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3D66CE0" w14:textId="69336515" w:rsidR="00C71578" w:rsidRPr="00C71578" w:rsidRDefault="00C71578" w:rsidP="00C71578">
      <w:pPr>
        <w:tabs>
          <w:tab w:val="center" w:pos="4536"/>
          <w:tab w:val="right" w:pos="9781"/>
        </w:tabs>
        <w:ind w:right="-58"/>
        <w:jc w:val="both"/>
        <w:rPr>
          <w:rFonts w:ascii="Arial" w:eastAsia="宋体" w:hAnsi="Arial" w:cs="Arial"/>
          <w:b/>
          <w:szCs w:val="22"/>
          <w:lang w:eastAsia="zh-CN"/>
        </w:rPr>
      </w:pPr>
      <w:bookmarkStart w:id="0" w:name="OLE_LINK3"/>
      <w:bookmarkStart w:id="1" w:name="OLE_LINK5"/>
      <w:bookmarkStart w:id="2" w:name="_GoBack"/>
      <w:bookmarkEnd w:id="2"/>
      <w:r w:rsidRPr="00C71578">
        <w:rPr>
          <w:rFonts w:ascii="Arial" w:eastAsia="宋体" w:hAnsi="Arial" w:cs="Arial"/>
          <w:b/>
          <w:szCs w:val="22"/>
        </w:rPr>
        <w:t>3GPP TSG RAN WG1 Meeting #9</w:t>
      </w:r>
      <w:r w:rsidR="00F8643C">
        <w:rPr>
          <w:rFonts w:ascii="Arial" w:eastAsia="宋体" w:hAnsi="Arial" w:cs="Arial"/>
          <w:b/>
          <w:szCs w:val="22"/>
          <w:lang w:eastAsia="zh-CN"/>
        </w:rPr>
        <w:t>5</w:t>
      </w:r>
      <w:r w:rsidRPr="00C71578">
        <w:rPr>
          <w:rFonts w:ascii="Arial" w:eastAsia="MS Mincho" w:hAnsi="Arial" w:cs="Arial"/>
          <w:b/>
          <w:szCs w:val="22"/>
          <w:lang w:eastAsia="ja-JP"/>
        </w:rPr>
        <w:t xml:space="preserve">                                                        </w:t>
      </w:r>
      <w:r w:rsidRPr="00C71578">
        <w:rPr>
          <w:rFonts w:ascii="Arial" w:eastAsia="宋体" w:hAnsi="Arial" w:cs="Arial"/>
          <w:b/>
          <w:szCs w:val="22"/>
          <w:lang w:eastAsia="zh-CN"/>
        </w:rPr>
        <w:t xml:space="preserve">      </w:t>
      </w:r>
      <w:r w:rsidRPr="00B909E4">
        <w:rPr>
          <w:rFonts w:ascii="Arial" w:eastAsia="宋体" w:hAnsi="Arial" w:cs="Arial"/>
          <w:b/>
          <w:szCs w:val="22"/>
          <w:lang w:eastAsia="zh-CN"/>
        </w:rPr>
        <w:tab/>
      </w:r>
      <w:r w:rsidR="002F2D44" w:rsidRPr="002F2D44">
        <w:rPr>
          <w:rFonts w:ascii="Arial" w:eastAsia="宋体" w:hAnsi="Arial" w:cs="Arial"/>
          <w:b/>
          <w:szCs w:val="22"/>
        </w:rPr>
        <w:t>R1-1813299</w:t>
      </w:r>
    </w:p>
    <w:p w14:paraId="175D32F4" w14:textId="63159F1E" w:rsidR="00C71578" w:rsidRPr="00893DE9" w:rsidRDefault="00887210" w:rsidP="00893DE9">
      <w:pPr>
        <w:pStyle w:val="a6"/>
        <w:rPr>
          <w:rFonts w:eastAsia="宋体" w:cs="Arial"/>
          <w:sz w:val="24"/>
          <w:szCs w:val="22"/>
        </w:rPr>
      </w:pPr>
      <w:bookmarkStart w:id="3" w:name="OLE_LINK9"/>
      <w:r w:rsidRPr="00887210">
        <w:rPr>
          <w:rFonts w:eastAsia="宋体" w:cs="Arial"/>
          <w:sz w:val="24"/>
          <w:szCs w:val="22"/>
        </w:rPr>
        <w:t>Spokane, USA,</w:t>
      </w:r>
      <w:r w:rsidR="00893DE9" w:rsidRPr="003840B2">
        <w:rPr>
          <w:rFonts w:eastAsia="宋体" w:cs="Arial"/>
          <w:sz w:val="24"/>
          <w:szCs w:val="22"/>
        </w:rPr>
        <w:t xml:space="preserve"> </w:t>
      </w:r>
      <w:r w:rsidR="00F8643C">
        <w:rPr>
          <w:rFonts w:eastAsia="宋体" w:cs="Arial"/>
          <w:sz w:val="24"/>
          <w:szCs w:val="22"/>
        </w:rPr>
        <w:t>November</w:t>
      </w:r>
      <w:r w:rsidR="00F8643C" w:rsidRPr="003840B2">
        <w:rPr>
          <w:rFonts w:eastAsia="宋体" w:cs="Arial"/>
          <w:sz w:val="24"/>
          <w:szCs w:val="22"/>
        </w:rPr>
        <w:t xml:space="preserve"> </w:t>
      </w:r>
      <w:r w:rsidR="00F8643C">
        <w:rPr>
          <w:rFonts w:eastAsia="宋体" w:cs="Arial"/>
          <w:sz w:val="24"/>
          <w:szCs w:val="22"/>
        </w:rPr>
        <w:t>12</w:t>
      </w:r>
      <w:r w:rsidR="002E09EC" w:rsidRPr="002E09EC">
        <w:rPr>
          <w:rFonts w:eastAsia="宋体" w:cs="Arial"/>
          <w:sz w:val="24"/>
          <w:szCs w:val="22"/>
          <w:vertAlign w:val="superscript"/>
        </w:rPr>
        <w:t>th</w:t>
      </w:r>
      <w:r w:rsidR="002E09EC">
        <w:rPr>
          <w:rFonts w:eastAsia="宋体" w:cs="Arial"/>
          <w:sz w:val="24"/>
          <w:szCs w:val="22"/>
        </w:rPr>
        <w:t xml:space="preserve"> </w:t>
      </w:r>
      <w:r w:rsidR="00893DE9" w:rsidRPr="003840B2">
        <w:rPr>
          <w:rFonts w:eastAsia="宋体" w:cs="Arial"/>
          <w:sz w:val="24"/>
          <w:szCs w:val="22"/>
        </w:rPr>
        <w:t xml:space="preserve">– </w:t>
      </w:r>
      <w:r w:rsidR="00BE0B13">
        <w:rPr>
          <w:rFonts w:eastAsia="宋体" w:cs="Arial"/>
          <w:sz w:val="24"/>
          <w:szCs w:val="22"/>
        </w:rPr>
        <w:t>1</w:t>
      </w:r>
      <w:r w:rsidR="00F8643C">
        <w:rPr>
          <w:rFonts w:eastAsia="宋体" w:cs="Arial"/>
          <w:sz w:val="24"/>
          <w:szCs w:val="22"/>
        </w:rPr>
        <w:t>6</w:t>
      </w:r>
      <w:r w:rsidR="002E09EC" w:rsidRPr="002E09EC">
        <w:rPr>
          <w:rFonts w:eastAsia="宋体" w:cs="Arial"/>
          <w:sz w:val="24"/>
          <w:szCs w:val="22"/>
          <w:vertAlign w:val="superscript"/>
        </w:rPr>
        <w:t>th</w:t>
      </w:r>
      <w:r w:rsidR="00893DE9" w:rsidRPr="003840B2">
        <w:rPr>
          <w:rFonts w:eastAsia="宋体" w:cs="Arial"/>
          <w:sz w:val="24"/>
          <w:szCs w:val="22"/>
        </w:rPr>
        <w:t>, 201</w:t>
      </w:r>
      <w:bookmarkEnd w:id="3"/>
      <w:r w:rsidR="0034568A" w:rsidRPr="0034568A">
        <w:rPr>
          <w:rFonts w:cs="Arial"/>
          <w:noProof w:val="0"/>
          <w:sz w:val="24"/>
          <w:szCs w:val="22"/>
        </w:rPr>
        <w:t>8</w:t>
      </w:r>
    </w:p>
    <w:p w14:paraId="4D1E291F" w14:textId="77777777" w:rsidR="0034568A" w:rsidRPr="00F86882" w:rsidRDefault="0034568A" w:rsidP="00C71578">
      <w:pPr>
        <w:pStyle w:val="a6"/>
        <w:jc w:val="both"/>
        <w:rPr>
          <w:rFonts w:cs="Arial"/>
          <w:noProof w:val="0"/>
          <w:sz w:val="24"/>
          <w:szCs w:val="22"/>
        </w:rPr>
      </w:pPr>
    </w:p>
    <w:p w14:paraId="6D786E7D" w14:textId="77777777" w:rsidR="00C71578" w:rsidRPr="00F86882" w:rsidRDefault="00C71578" w:rsidP="00C71578">
      <w:pPr>
        <w:pStyle w:val="a6"/>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4033A5ED" w14:textId="5A0D48DA" w:rsidR="00C71578" w:rsidRPr="00600E19" w:rsidRDefault="00C71578" w:rsidP="00C71578">
      <w:pPr>
        <w:pStyle w:val="a6"/>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r>
        <w:rPr>
          <w:rFonts w:eastAsia="MS Gothic" w:cs="Arial"/>
          <w:noProof w:val="0"/>
          <w:sz w:val="24"/>
          <w:szCs w:val="22"/>
        </w:rPr>
        <w:t>Remaining issues</w:t>
      </w:r>
      <w:r w:rsidRPr="00600E19">
        <w:rPr>
          <w:rFonts w:eastAsia="MS Gothic" w:cs="Arial"/>
          <w:noProof w:val="0"/>
          <w:sz w:val="24"/>
          <w:szCs w:val="22"/>
        </w:rPr>
        <w:t xml:space="preserve"> on beam </w:t>
      </w:r>
      <w:r>
        <w:rPr>
          <w:rFonts w:eastAsia="MS Gothic" w:cs="Arial"/>
          <w:noProof w:val="0"/>
          <w:sz w:val="24"/>
          <w:szCs w:val="22"/>
        </w:rPr>
        <w:t>management</w:t>
      </w:r>
    </w:p>
    <w:p w14:paraId="187139F6" w14:textId="30E1F45F" w:rsidR="00C71578" w:rsidRPr="00600E19" w:rsidRDefault="00C71578" w:rsidP="00C71578">
      <w:pPr>
        <w:pStyle w:val="a6"/>
        <w:tabs>
          <w:tab w:val="left" w:pos="1800"/>
        </w:tabs>
        <w:jc w:val="both"/>
        <w:rPr>
          <w:rFonts w:eastAsia="宋体" w:cs="Arial"/>
          <w:noProof w:val="0"/>
          <w:sz w:val="24"/>
          <w:szCs w:val="22"/>
          <w:lang w:eastAsia="zh-CN"/>
        </w:rPr>
      </w:pPr>
      <w:r w:rsidRPr="00600E19">
        <w:rPr>
          <w:rFonts w:eastAsia="MS Gothic" w:cs="Arial"/>
          <w:noProof w:val="0"/>
          <w:sz w:val="24"/>
          <w:szCs w:val="22"/>
        </w:rPr>
        <w:t>Agenda Ite</w:t>
      </w:r>
      <w:r w:rsidRPr="006467EA">
        <w:rPr>
          <w:rFonts w:eastAsia="MS Gothic" w:cs="Arial"/>
          <w:noProof w:val="0"/>
          <w:sz w:val="24"/>
          <w:szCs w:val="22"/>
        </w:rPr>
        <w:t>m:</w:t>
      </w:r>
      <w:bookmarkStart w:id="4" w:name="Source"/>
      <w:bookmarkEnd w:id="4"/>
      <w:r w:rsidRPr="007337D9">
        <w:rPr>
          <w:rFonts w:eastAsia="MS Gothic" w:cs="Arial"/>
          <w:noProof w:val="0"/>
          <w:sz w:val="24"/>
          <w:szCs w:val="22"/>
        </w:rPr>
        <w:tab/>
      </w:r>
      <w:r w:rsidR="002E09EC">
        <w:rPr>
          <w:rFonts w:eastAsia="宋体" w:cs="Arial"/>
          <w:noProof w:val="0"/>
          <w:sz w:val="24"/>
          <w:szCs w:val="22"/>
          <w:lang w:eastAsia="zh-CN"/>
        </w:rPr>
        <w:t>7.1.2.</w:t>
      </w:r>
      <w:r w:rsidR="00794ADF" w:rsidRPr="007337D9">
        <w:rPr>
          <w:rFonts w:eastAsia="宋体" w:cs="Arial"/>
          <w:noProof w:val="0"/>
          <w:sz w:val="24"/>
          <w:szCs w:val="22"/>
          <w:lang w:eastAsia="zh-CN"/>
        </w:rPr>
        <w:t>3</w:t>
      </w:r>
    </w:p>
    <w:p w14:paraId="4AC94312" w14:textId="0D8719DE" w:rsidR="00C71578" w:rsidRPr="00C71578" w:rsidRDefault="00C71578" w:rsidP="00C71578">
      <w:pPr>
        <w:pBdr>
          <w:bottom w:val="single" w:sz="6" w:space="1" w:color="auto"/>
        </w:pBdr>
        <w:jc w:val="both"/>
        <w:rPr>
          <w:rFonts w:ascii="Arial" w:eastAsia="宋体" w:hAnsi="Arial" w:cs="Arial"/>
          <w:b/>
          <w:szCs w:val="22"/>
        </w:rPr>
      </w:pPr>
      <w:r w:rsidRPr="00C71578">
        <w:rPr>
          <w:rFonts w:ascii="Arial" w:hAnsi="Arial" w:cs="Arial"/>
          <w:b/>
          <w:szCs w:val="22"/>
        </w:rPr>
        <w:t>Document for:</w:t>
      </w:r>
      <w:bookmarkStart w:id="5" w:name="DocumentFor"/>
      <w:bookmarkEnd w:id="5"/>
      <w:r w:rsidR="00320579">
        <w:rPr>
          <w:rFonts w:ascii="Arial" w:hAnsi="Arial" w:cs="Arial"/>
          <w:b/>
          <w:szCs w:val="22"/>
        </w:rPr>
        <w:tab/>
      </w:r>
      <w:r w:rsidRPr="00C71578">
        <w:rPr>
          <w:rFonts w:ascii="Arial" w:hAnsi="Arial" w:cs="Arial"/>
          <w:b/>
          <w:szCs w:val="22"/>
        </w:rPr>
        <w:t xml:space="preserve">Discussion and Decision </w:t>
      </w:r>
    </w:p>
    <w:bookmarkEnd w:id="1"/>
    <w:p w14:paraId="3D51D2C4" w14:textId="24EA6BBB" w:rsidR="00CE05E4" w:rsidRPr="000621A8" w:rsidRDefault="0041628A" w:rsidP="00A21399">
      <w:pPr>
        <w:pStyle w:val="1"/>
        <w:numPr>
          <w:ilvl w:val="0"/>
          <w:numId w:val="6"/>
        </w:numPr>
      </w:pPr>
      <w:r w:rsidRPr="000621A8">
        <w:t>Introduction</w:t>
      </w:r>
    </w:p>
    <w:p w14:paraId="29F08D3C" w14:textId="69216C1E" w:rsidR="00251260" w:rsidRDefault="002E09EC"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In last meeting, </w:t>
      </w:r>
      <w:r w:rsidR="007F5F61">
        <w:rPr>
          <w:rFonts w:eastAsia="宋体"/>
          <w:noProof w:val="0"/>
          <w:kern w:val="2"/>
          <w:sz w:val="22"/>
          <w:szCs w:val="22"/>
          <w:lang w:eastAsia="zh-CN"/>
        </w:rPr>
        <w:t xml:space="preserve">some </w:t>
      </w:r>
      <w:r>
        <w:rPr>
          <w:rFonts w:eastAsia="宋体"/>
          <w:noProof w:val="0"/>
          <w:kern w:val="2"/>
          <w:sz w:val="22"/>
          <w:szCs w:val="22"/>
          <w:lang w:eastAsia="zh-CN"/>
        </w:rPr>
        <w:t xml:space="preserve">agreements were made regarding beam </w:t>
      </w:r>
      <w:r w:rsidR="005A54B4">
        <w:rPr>
          <w:rFonts w:eastAsia="宋体"/>
          <w:noProof w:val="0"/>
          <w:kern w:val="2"/>
          <w:sz w:val="22"/>
          <w:szCs w:val="22"/>
          <w:lang w:eastAsia="zh-CN"/>
        </w:rPr>
        <w:t xml:space="preserve">management </w:t>
      </w:r>
      <w:r w:rsidR="0024757F">
        <w:rPr>
          <w:rFonts w:eastAsia="宋体"/>
          <w:noProof w:val="0"/>
          <w:kern w:val="2"/>
          <w:sz w:val="22"/>
          <w:szCs w:val="22"/>
          <w:lang w:eastAsia="zh-CN"/>
        </w:rPr>
        <w:t xml:space="preserve">but there are still some remaining issues. In this contribution, we continue discussing the remaining issues on beam </w:t>
      </w:r>
      <w:r w:rsidR="00343BE9">
        <w:rPr>
          <w:rFonts w:eastAsia="宋体"/>
          <w:noProof w:val="0"/>
          <w:kern w:val="2"/>
          <w:sz w:val="22"/>
          <w:szCs w:val="22"/>
          <w:lang w:eastAsia="zh-CN"/>
        </w:rPr>
        <w:t>management</w:t>
      </w:r>
      <w:r w:rsidR="0024757F">
        <w:rPr>
          <w:rFonts w:eastAsia="宋体"/>
          <w:noProof w:val="0"/>
          <w:kern w:val="2"/>
          <w:sz w:val="22"/>
          <w:szCs w:val="22"/>
          <w:lang w:eastAsia="zh-CN"/>
        </w:rPr>
        <w:t xml:space="preserve"> and beam failure recovery.</w:t>
      </w:r>
    </w:p>
    <w:p w14:paraId="7C4950B6" w14:textId="77777777" w:rsidR="00C7758C" w:rsidRDefault="00C7758C" w:rsidP="007805FC">
      <w:pPr>
        <w:snapToGrid w:val="0"/>
        <w:spacing w:before="120" w:after="120"/>
        <w:jc w:val="both"/>
        <w:rPr>
          <w:rFonts w:eastAsia="宋体"/>
          <w:noProof w:val="0"/>
          <w:kern w:val="2"/>
          <w:sz w:val="22"/>
          <w:szCs w:val="22"/>
          <w:lang w:eastAsia="zh-CN"/>
        </w:rPr>
      </w:pPr>
    </w:p>
    <w:p w14:paraId="545DADF2" w14:textId="63E57E31" w:rsidR="00C7758C" w:rsidRDefault="00C7758C" w:rsidP="00C7758C">
      <w:pPr>
        <w:pStyle w:val="1"/>
        <w:numPr>
          <w:ilvl w:val="0"/>
          <w:numId w:val="6"/>
        </w:numPr>
      </w:pPr>
      <w:r w:rsidRPr="000621A8">
        <w:rPr>
          <w:rFonts w:hint="eastAsia"/>
        </w:rPr>
        <w:t xml:space="preserve">Beam </w:t>
      </w:r>
      <w:r w:rsidR="00723C87">
        <w:t>failure recovery</w:t>
      </w:r>
    </w:p>
    <w:p w14:paraId="28E6F794" w14:textId="77777777" w:rsidR="00C7758C" w:rsidRPr="00320B8C" w:rsidRDefault="00C7758C" w:rsidP="00C7758C">
      <w:pPr>
        <w:pStyle w:val="afb"/>
        <w:keepNext/>
        <w:numPr>
          <w:ilvl w:val="0"/>
          <w:numId w:val="25"/>
        </w:numPr>
        <w:tabs>
          <w:tab w:val="left" w:pos="0"/>
        </w:tabs>
        <w:spacing w:before="240" w:after="120"/>
        <w:ind w:firstLineChars="0"/>
        <w:jc w:val="both"/>
        <w:outlineLvl w:val="0"/>
        <w:rPr>
          <w:rFonts w:ascii="Arial" w:eastAsiaTheme="minorEastAsia" w:hAnsi="Arial" w:cs="Times New Roman"/>
          <w:b/>
          <w:bCs/>
          <w:noProof w:val="0"/>
          <w:vanish/>
          <w:kern w:val="28"/>
          <w:lang w:val="x-none" w:eastAsia="ja-JP"/>
        </w:rPr>
      </w:pPr>
    </w:p>
    <w:p w14:paraId="3FB4BA5D" w14:textId="77777777" w:rsidR="00C7758C" w:rsidRPr="00320B8C" w:rsidRDefault="00C7758C" w:rsidP="00C7758C">
      <w:pPr>
        <w:pStyle w:val="afb"/>
        <w:keepNext/>
        <w:numPr>
          <w:ilvl w:val="0"/>
          <w:numId w:val="25"/>
        </w:numPr>
        <w:tabs>
          <w:tab w:val="left" w:pos="0"/>
        </w:tabs>
        <w:spacing w:before="240" w:after="120"/>
        <w:ind w:firstLineChars="0"/>
        <w:jc w:val="both"/>
        <w:outlineLvl w:val="0"/>
        <w:rPr>
          <w:rFonts w:ascii="Arial" w:eastAsiaTheme="minorEastAsia" w:hAnsi="Arial" w:cs="Times New Roman"/>
          <w:b/>
          <w:bCs/>
          <w:noProof w:val="0"/>
          <w:vanish/>
          <w:kern w:val="28"/>
          <w:lang w:val="x-none" w:eastAsia="ja-JP"/>
        </w:rPr>
      </w:pPr>
    </w:p>
    <w:p w14:paraId="135E5436" w14:textId="2824F2FF" w:rsidR="00C7758C" w:rsidRPr="00343BE9" w:rsidRDefault="00C7758C" w:rsidP="00343BE9">
      <w:pPr>
        <w:pStyle w:val="1"/>
        <w:numPr>
          <w:ilvl w:val="1"/>
          <w:numId w:val="25"/>
        </w:numPr>
      </w:pPr>
      <w:r w:rsidRPr="00343BE9">
        <w:t>Default PUCCH beam after BFR</w:t>
      </w:r>
    </w:p>
    <w:p w14:paraId="28AF84B0" w14:textId="7E3EC8C3" w:rsidR="00B629A0" w:rsidRDefault="00BC0B4E" w:rsidP="00BC0B4E">
      <w:pPr>
        <w:spacing w:afterLines="50" w:after="120"/>
        <w:jc w:val="both"/>
        <w:rPr>
          <w:rFonts w:eastAsia="MS Mincho"/>
          <w:noProof w:val="0"/>
          <w:sz w:val="22"/>
          <w:szCs w:val="22"/>
          <w:lang w:eastAsia="ja-JP"/>
        </w:rPr>
      </w:pPr>
      <w:r w:rsidRPr="00E760F0">
        <w:rPr>
          <w:rFonts w:eastAsia="MS Mincho"/>
          <w:noProof w:val="0"/>
          <w:sz w:val="22"/>
          <w:szCs w:val="22"/>
          <w:lang w:eastAsia="ja-JP"/>
        </w:rPr>
        <w:t>In l</w:t>
      </w:r>
      <w:r>
        <w:rPr>
          <w:rFonts w:eastAsia="MS Mincho"/>
          <w:noProof w:val="0"/>
          <w:sz w:val="22"/>
          <w:szCs w:val="22"/>
          <w:lang w:eastAsia="ja-JP"/>
        </w:rPr>
        <w:t xml:space="preserve">ast meeting, </w:t>
      </w:r>
      <w:r w:rsidR="00B128F5" w:rsidRPr="00B128F5">
        <w:rPr>
          <w:rFonts w:eastAsia="MS Mincho"/>
          <w:noProof w:val="0"/>
          <w:sz w:val="22"/>
          <w:szCs w:val="22"/>
          <w:lang w:eastAsia="ja-JP"/>
        </w:rPr>
        <w:t xml:space="preserve">default PUCCH beam after successful BFR </w:t>
      </w:r>
      <w:r w:rsidR="00B128F5">
        <w:rPr>
          <w:rFonts w:eastAsia="MS Mincho"/>
          <w:noProof w:val="0"/>
          <w:sz w:val="22"/>
          <w:szCs w:val="22"/>
          <w:lang w:eastAsia="ja-JP"/>
        </w:rPr>
        <w:t xml:space="preserve">was discussed and following agreement was made </w:t>
      </w:r>
      <w:r w:rsidR="00B629A0">
        <w:rPr>
          <w:rFonts w:eastAsia="MS Mincho"/>
          <w:noProof w:val="0"/>
          <w:sz w:val="22"/>
          <w:szCs w:val="22"/>
          <w:lang w:eastAsia="ja-JP"/>
        </w:rPr>
        <w:t>[</w:t>
      </w:r>
      <w:r w:rsidR="00B128F5">
        <w:rPr>
          <w:rFonts w:eastAsia="MS Mincho"/>
          <w:noProof w:val="0"/>
          <w:sz w:val="22"/>
          <w:szCs w:val="22"/>
          <w:lang w:eastAsia="ja-JP"/>
        </w:rPr>
        <w:t>1</w:t>
      </w:r>
      <w:r w:rsidR="00B629A0">
        <w:rPr>
          <w:rFonts w:eastAsia="MS Mincho"/>
          <w:noProof w:val="0"/>
          <w:sz w:val="22"/>
          <w:szCs w:val="22"/>
          <w:lang w:eastAsia="ja-JP"/>
        </w:rPr>
        <w:t>].</w:t>
      </w:r>
    </w:p>
    <w:tbl>
      <w:tblPr>
        <w:tblStyle w:val="afe"/>
        <w:tblW w:w="0" w:type="auto"/>
        <w:tblInd w:w="108" w:type="dxa"/>
        <w:tblLook w:val="04A0" w:firstRow="1" w:lastRow="0" w:firstColumn="1" w:lastColumn="0" w:noHBand="0" w:noVBand="1"/>
      </w:tblPr>
      <w:tblGrid>
        <w:gridCol w:w="10080"/>
      </w:tblGrid>
      <w:tr w:rsidR="00B629A0" w14:paraId="4A18D27F" w14:textId="77777777" w:rsidTr="00B629A0">
        <w:tc>
          <w:tcPr>
            <w:tcW w:w="10080" w:type="dxa"/>
          </w:tcPr>
          <w:p w14:paraId="4241F27E" w14:textId="77777777" w:rsidR="000F464D" w:rsidRPr="000F464D" w:rsidRDefault="000F464D" w:rsidP="000F464D">
            <w:pPr>
              <w:ind w:left="720" w:hanging="720"/>
              <w:rPr>
                <w:rFonts w:ascii="Times" w:eastAsia="Batang" w:hAnsi="Times"/>
                <w:b/>
                <w:noProof w:val="0"/>
                <w:sz w:val="20"/>
                <w:highlight w:val="darkYellow"/>
                <w:lang w:val="en-GB" w:eastAsia="x-none"/>
              </w:rPr>
            </w:pPr>
            <w:r w:rsidRPr="000F464D">
              <w:rPr>
                <w:rFonts w:ascii="Times" w:eastAsia="Batang" w:hAnsi="Times"/>
                <w:b/>
                <w:noProof w:val="0"/>
                <w:sz w:val="20"/>
                <w:highlight w:val="darkYellow"/>
                <w:lang w:val="en-GB" w:eastAsia="x-none"/>
              </w:rPr>
              <w:t>Working Assumption</w:t>
            </w:r>
          </w:p>
          <w:p w14:paraId="7700A66F" w14:textId="77777777" w:rsidR="000F464D" w:rsidRPr="000F464D" w:rsidRDefault="000F464D" w:rsidP="000F464D">
            <w:pPr>
              <w:rPr>
                <w:rFonts w:ascii="Times" w:eastAsia="Batang" w:hAnsi="Times"/>
                <w:noProof w:val="0"/>
                <w:sz w:val="20"/>
                <w:szCs w:val="20"/>
                <w:lang w:val="en-GB"/>
              </w:rPr>
            </w:pPr>
            <w:r w:rsidRPr="000F464D">
              <w:rPr>
                <w:rFonts w:ascii="Times" w:eastAsia="Batang" w:hAnsi="Times"/>
                <w:noProof w:val="0"/>
                <w:sz w:val="20"/>
                <w:szCs w:val="20"/>
                <w:lang w:val="en-GB"/>
              </w:rPr>
              <w:t xml:space="preserve">K symbols after successfully receiving BFR gNB response, the PUCCH transmissions shall use the same spatial filter as the PRACH transmission </w:t>
            </w:r>
            <w:r w:rsidRPr="000F464D">
              <w:rPr>
                <w:rFonts w:ascii="Times" w:eastAsia="Batang" w:hAnsi="Times"/>
                <w:noProof w:val="0"/>
                <w:sz w:val="20"/>
                <w:lang w:val="en-GB"/>
              </w:rPr>
              <w:t>until the UE receives an activation or reconfiguration of spatial relation of corresponding PUCCH resource(s)</w:t>
            </w:r>
          </w:p>
          <w:p w14:paraId="6EFDE848" w14:textId="77777777" w:rsidR="000F464D" w:rsidRPr="000F464D" w:rsidRDefault="000F464D" w:rsidP="000F464D">
            <w:pPr>
              <w:numPr>
                <w:ilvl w:val="0"/>
                <w:numId w:val="29"/>
              </w:numPr>
              <w:rPr>
                <w:rFonts w:ascii="Times" w:eastAsia="Batang" w:hAnsi="Times"/>
                <w:noProof w:val="0"/>
                <w:sz w:val="20"/>
                <w:szCs w:val="20"/>
                <w:lang w:val="en-GB"/>
              </w:rPr>
            </w:pPr>
            <w:r w:rsidRPr="000F464D">
              <w:rPr>
                <w:rFonts w:ascii="Times" w:eastAsia="Batang" w:hAnsi="Times"/>
                <w:noProof w:val="0"/>
                <w:sz w:val="20"/>
                <w:szCs w:val="20"/>
                <w:lang w:val="en-GB"/>
              </w:rPr>
              <w:t>Note: The latency of RRC or MAC CE configuration is included as part of time duration for applying the same spatial filter as the PRACH transmission</w:t>
            </w:r>
          </w:p>
          <w:p w14:paraId="1DC50B05" w14:textId="77777777" w:rsidR="000F464D" w:rsidRPr="000F464D" w:rsidRDefault="000F464D" w:rsidP="000F464D">
            <w:pPr>
              <w:numPr>
                <w:ilvl w:val="0"/>
                <w:numId w:val="29"/>
              </w:numPr>
              <w:rPr>
                <w:rFonts w:ascii="Times" w:eastAsia="Batang" w:hAnsi="Times"/>
                <w:noProof w:val="0"/>
                <w:sz w:val="20"/>
                <w:szCs w:val="20"/>
                <w:lang w:val="en-GB"/>
              </w:rPr>
            </w:pPr>
            <w:r w:rsidRPr="000F464D">
              <w:rPr>
                <w:rFonts w:ascii="Times" w:eastAsia="Batang" w:hAnsi="Times"/>
                <w:noProof w:val="0"/>
                <w:sz w:val="20"/>
                <w:szCs w:val="20"/>
                <w:lang w:val="en-GB"/>
              </w:rPr>
              <w:t xml:space="preserve">The above applies for all BWP(s) corresponding </w:t>
            </w:r>
            <w:proofErr w:type="spellStart"/>
            <w:r w:rsidRPr="000F464D">
              <w:rPr>
                <w:rFonts w:ascii="Times" w:eastAsia="Batang" w:hAnsi="Times"/>
                <w:noProof w:val="0"/>
                <w:sz w:val="20"/>
                <w:szCs w:val="20"/>
                <w:lang w:val="en-GB"/>
              </w:rPr>
              <w:t>PCell</w:t>
            </w:r>
            <w:proofErr w:type="spellEnd"/>
            <w:r w:rsidRPr="000F464D">
              <w:rPr>
                <w:rFonts w:ascii="Times" w:eastAsia="Batang" w:hAnsi="Times"/>
                <w:noProof w:val="0"/>
                <w:sz w:val="20"/>
                <w:szCs w:val="20"/>
                <w:lang w:val="en-GB"/>
              </w:rPr>
              <w:t xml:space="preserve"> or </w:t>
            </w:r>
            <w:proofErr w:type="spellStart"/>
            <w:r w:rsidRPr="000F464D">
              <w:rPr>
                <w:rFonts w:ascii="Times" w:eastAsia="Batang" w:hAnsi="Times"/>
                <w:noProof w:val="0"/>
                <w:sz w:val="20"/>
                <w:szCs w:val="20"/>
                <w:lang w:val="en-GB"/>
              </w:rPr>
              <w:t>PSCell</w:t>
            </w:r>
            <w:proofErr w:type="spellEnd"/>
          </w:p>
          <w:p w14:paraId="2B4471D8" w14:textId="77777777" w:rsidR="000F464D" w:rsidRPr="000F464D" w:rsidRDefault="000F464D" w:rsidP="000F464D">
            <w:pPr>
              <w:numPr>
                <w:ilvl w:val="0"/>
                <w:numId w:val="29"/>
              </w:numPr>
              <w:rPr>
                <w:rFonts w:ascii="Times" w:eastAsia="Batang" w:hAnsi="Times"/>
                <w:noProof w:val="0"/>
                <w:sz w:val="20"/>
                <w:szCs w:val="20"/>
                <w:lang w:val="en-GB"/>
              </w:rPr>
            </w:pPr>
            <w:r w:rsidRPr="000F464D">
              <w:rPr>
                <w:rFonts w:ascii="Times" w:eastAsia="Batang" w:hAnsi="Times"/>
                <w:noProof w:val="0"/>
                <w:sz w:val="20"/>
                <w:szCs w:val="20"/>
                <w:lang w:val="en-GB"/>
              </w:rPr>
              <w:t>FFS: value of K</w:t>
            </w:r>
          </w:p>
          <w:p w14:paraId="7BD039B1" w14:textId="77777777" w:rsidR="000F464D" w:rsidRPr="000F464D" w:rsidRDefault="000F464D" w:rsidP="000F464D">
            <w:pPr>
              <w:numPr>
                <w:ilvl w:val="0"/>
                <w:numId w:val="29"/>
              </w:numPr>
              <w:rPr>
                <w:rFonts w:ascii="Times" w:eastAsia="Batang" w:hAnsi="Times"/>
                <w:noProof w:val="0"/>
                <w:sz w:val="20"/>
                <w:szCs w:val="20"/>
                <w:lang w:val="en-GB"/>
              </w:rPr>
            </w:pPr>
            <w:r w:rsidRPr="000F464D">
              <w:rPr>
                <w:rFonts w:ascii="Times" w:eastAsia="Batang" w:hAnsi="Times"/>
                <w:noProof w:val="0"/>
                <w:sz w:val="20"/>
                <w:szCs w:val="20"/>
                <w:lang w:val="en-GB"/>
              </w:rPr>
              <w:t xml:space="preserve">FFS: whether to apply this for CBRA </w:t>
            </w:r>
          </w:p>
          <w:p w14:paraId="61210063" w14:textId="27C0F62B" w:rsidR="00B629A0" w:rsidRPr="00343BE9" w:rsidRDefault="00B629A0" w:rsidP="00243486">
            <w:pPr>
              <w:pStyle w:val="a5"/>
              <w:ind w:leftChars="-90" w:left="-216"/>
              <w:rPr>
                <w:rFonts w:eastAsia="宋体"/>
                <w:noProof w:val="0"/>
                <w:sz w:val="20"/>
                <w:szCs w:val="28"/>
                <w:lang w:val="en-GB"/>
              </w:rPr>
            </w:pPr>
          </w:p>
        </w:tc>
      </w:tr>
    </w:tbl>
    <w:p w14:paraId="1180173E" w14:textId="13CB6BA6" w:rsidR="000F464D" w:rsidRDefault="000F464D" w:rsidP="0052102B">
      <w:pPr>
        <w:spacing w:afterLines="50" w:after="120"/>
        <w:jc w:val="both"/>
        <w:rPr>
          <w:rFonts w:eastAsia="宋体"/>
          <w:noProof w:val="0"/>
          <w:sz w:val="22"/>
          <w:szCs w:val="22"/>
          <w:lang w:eastAsia="zh-CN"/>
        </w:rPr>
      </w:pPr>
    </w:p>
    <w:p w14:paraId="7DED862F" w14:textId="7ADB9CB6" w:rsidR="000F464D" w:rsidRPr="0052102B" w:rsidRDefault="00C7758C" w:rsidP="0052102B">
      <w:pPr>
        <w:spacing w:afterLines="50" w:after="120"/>
        <w:jc w:val="both"/>
        <w:rPr>
          <w:rFonts w:eastAsia="宋体"/>
          <w:noProof w:val="0"/>
          <w:sz w:val="22"/>
          <w:szCs w:val="22"/>
          <w:lang w:eastAsia="zh-CN"/>
        </w:rPr>
      </w:pPr>
      <w:r>
        <w:rPr>
          <w:rFonts w:eastAsia="宋体"/>
          <w:noProof w:val="0"/>
          <w:sz w:val="22"/>
          <w:szCs w:val="22"/>
          <w:lang w:eastAsia="zh-CN"/>
        </w:rPr>
        <w:t>In this meeting</w:t>
      </w:r>
      <w:r w:rsidR="00AF1EC4">
        <w:rPr>
          <w:rFonts w:eastAsia="宋体"/>
          <w:noProof w:val="0"/>
          <w:sz w:val="22"/>
          <w:szCs w:val="22"/>
          <w:lang w:eastAsia="zh-CN"/>
        </w:rPr>
        <w:t>, the working assumption should be confirmed as agreement</w:t>
      </w:r>
      <w:r w:rsidR="000F464D">
        <w:rPr>
          <w:rFonts w:eastAsia="宋体"/>
          <w:noProof w:val="0"/>
          <w:sz w:val="22"/>
          <w:szCs w:val="22"/>
          <w:lang w:eastAsia="zh-CN"/>
        </w:rPr>
        <w:t>.</w:t>
      </w:r>
      <w:r>
        <w:rPr>
          <w:rFonts w:eastAsia="宋体"/>
          <w:noProof w:val="0"/>
          <w:sz w:val="22"/>
          <w:szCs w:val="22"/>
          <w:lang w:eastAsia="zh-CN"/>
        </w:rPr>
        <w:t xml:space="preserve"> </w:t>
      </w:r>
      <w:r w:rsidRPr="00C7758C">
        <w:rPr>
          <w:rFonts w:eastAsia="宋体"/>
          <w:noProof w:val="0"/>
          <w:sz w:val="22"/>
          <w:szCs w:val="22"/>
          <w:lang w:eastAsia="zh-CN"/>
        </w:rPr>
        <w:t xml:space="preserve">For the value of K, </w:t>
      </w:r>
      <w:r>
        <w:rPr>
          <w:rFonts w:eastAsia="宋体"/>
          <w:noProof w:val="0"/>
          <w:sz w:val="22"/>
          <w:szCs w:val="22"/>
          <w:lang w:eastAsia="zh-CN"/>
        </w:rPr>
        <w:t>K=0 works well. T</w:t>
      </w:r>
      <w:r w:rsidRPr="00C7758C">
        <w:rPr>
          <w:rFonts w:eastAsia="宋体"/>
          <w:noProof w:val="0"/>
          <w:sz w:val="22"/>
          <w:szCs w:val="22"/>
          <w:lang w:eastAsia="zh-CN"/>
        </w:rPr>
        <w:t>here seems no special reason to define a larger K value, or different K values in different situations as proposed by some companies.</w:t>
      </w:r>
      <w:r>
        <w:rPr>
          <w:rFonts w:eastAsia="宋体"/>
          <w:noProof w:val="0"/>
          <w:sz w:val="22"/>
          <w:szCs w:val="22"/>
          <w:lang w:eastAsia="zh-CN"/>
        </w:rPr>
        <w:t xml:space="preserve"> In addition, the working assumption should be applied for CFRA only. </w:t>
      </w:r>
      <w:r w:rsidRPr="00C7758C">
        <w:rPr>
          <w:rFonts w:eastAsia="宋体"/>
          <w:noProof w:val="0"/>
          <w:sz w:val="22"/>
          <w:szCs w:val="22"/>
          <w:lang w:eastAsia="zh-CN"/>
        </w:rPr>
        <w:t xml:space="preserve">For CBRA, the procedure is defined in RAN2. </w:t>
      </w:r>
      <w:r>
        <w:rPr>
          <w:rFonts w:eastAsia="宋体"/>
          <w:noProof w:val="0"/>
          <w:sz w:val="22"/>
          <w:szCs w:val="22"/>
          <w:lang w:eastAsia="zh-CN"/>
        </w:rPr>
        <w:t>S</w:t>
      </w:r>
      <w:r w:rsidRPr="00C7758C">
        <w:rPr>
          <w:rFonts w:eastAsia="宋体"/>
          <w:noProof w:val="0"/>
          <w:sz w:val="22"/>
          <w:szCs w:val="22"/>
          <w:lang w:eastAsia="zh-CN"/>
        </w:rPr>
        <w:t xml:space="preserve">ince RAN2 has no </w:t>
      </w:r>
      <w:r w:rsidR="00F96AA9" w:rsidRPr="00C7758C">
        <w:rPr>
          <w:rFonts w:eastAsia="宋体"/>
          <w:noProof w:val="0"/>
          <w:sz w:val="22"/>
          <w:szCs w:val="22"/>
          <w:lang w:eastAsia="zh-CN"/>
        </w:rPr>
        <w:t>differentiat</w:t>
      </w:r>
      <w:r w:rsidR="00F96AA9">
        <w:rPr>
          <w:rFonts w:eastAsiaTheme="minorEastAsia" w:hint="eastAsia"/>
          <w:noProof w:val="0"/>
          <w:sz w:val="22"/>
          <w:szCs w:val="22"/>
          <w:lang w:eastAsia="ja-JP"/>
        </w:rPr>
        <w:t>ion</w:t>
      </w:r>
      <w:r w:rsidR="00F96AA9" w:rsidRPr="00C7758C">
        <w:rPr>
          <w:rFonts w:eastAsia="宋体"/>
          <w:noProof w:val="0"/>
          <w:sz w:val="22"/>
          <w:szCs w:val="22"/>
          <w:lang w:eastAsia="zh-CN"/>
        </w:rPr>
        <w:t xml:space="preserve"> </w:t>
      </w:r>
      <w:r w:rsidR="00F96AA9">
        <w:rPr>
          <w:rFonts w:eastAsiaTheme="minorEastAsia" w:hint="eastAsia"/>
          <w:noProof w:val="0"/>
          <w:sz w:val="22"/>
          <w:szCs w:val="22"/>
          <w:lang w:eastAsia="ja-JP"/>
        </w:rPr>
        <w:t xml:space="preserve">between </w:t>
      </w:r>
      <w:r w:rsidRPr="00C7758C">
        <w:rPr>
          <w:rFonts w:eastAsia="宋体"/>
          <w:noProof w:val="0"/>
          <w:sz w:val="22"/>
          <w:szCs w:val="22"/>
          <w:lang w:eastAsia="zh-CN"/>
        </w:rPr>
        <w:t>RAR and BFR</w:t>
      </w:r>
      <w:r>
        <w:rPr>
          <w:rFonts w:eastAsia="宋体"/>
          <w:noProof w:val="0"/>
          <w:sz w:val="22"/>
          <w:szCs w:val="22"/>
          <w:lang w:eastAsia="zh-CN"/>
        </w:rPr>
        <w:t>Q</w:t>
      </w:r>
      <w:r w:rsidRPr="00C7758C">
        <w:rPr>
          <w:rFonts w:eastAsia="宋体"/>
          <w:noProof w:val="0"/>
          <w:sz w:val="22"/>
          <w:szCs w:val="22"/>
          <w:lang w:eastAsia="zh-CN"/>
        </w:rPr>
        <w:t xml:space="preserve">, following RAR procedure should be fine. </w:t>
      </w:r>
    </w:p>
    <w:p w14:paraId="0156AE04" w14:textId="14879716" w:rsidR="001B65C4" w:rsidRPr="0052102B" w:rsidRDefault="00A43721" w:rsidP="0052102B">
      <w:pPr>
        <w:spacing w:afterLines="50" w:after="120"/>
        <w:jc w:val="both"/>
        <w:rPr>
          <w:b/>
          <w:sz w:val="22"/>
          <w:szCs w:val="22"/>
        </w:rPr>
      </w:pPr>
      <w:r w:rsidRPr="0052102B">
        <w:rPr>
          <w:rFonts w:hint="eastAsia"/>
          <w:b/>
          <w:sz w:val="22"/>
          <w:szCs w:val="22"/>
        </w:rPr>
        <w:t>Pro</w:t>
      </w:r>
      <w:r w:rsidRPr="0052102B">
        <w:rPr>
          <w:b/>
          <w:sz w:val="22"/>
          <w:szCs w:val="22"/>
        </w:rPr>
        <w:t xml:space="preserve">posal </w:t>
      </w:r>
      <w:r w:rsidR="00C7758C">
        <w:rPr>
          <w:b/>
          <w:sz w:val="22"/>
          <w:szCs w:val="22"/>
        </w:rPr>
        <w:t>1</w:t>
      </w:r>
    </w:p>
    <w:p w14:paraId="0222D2E4" w14:textId="6C14AF6F" w:rsidR="000F464D" w:rsidRDefault="00F96AA9" w:rsidP="00B1453D">
      <w:pPr>
        <w:pStyle w:val="afb"/>
        <w:numPr>
          <w:ilvl w:val="0"/>
          <w:numId w:val="23"/>
        </w:numPr>
        <w:spacing w:after="50"/>
        <w:ind w:firstLineChars="0"/>
        <w:rPr>
          <w:rFonts w:ascii="Times New Roman" w:hAnsi="Times New Roman" w:cs="Times New Roman"/>
          <w:b/>
          <w:sz w:val="22"/>
          <w:szCs w:val="22"/>
        </w:rPr>
      </w:pPr>
      <w:r>
        <w:rPr>
          <w:rFonts w:ascii="Times New Roman" w:eastAsiaTheme="minorEastAsia" w:hAnsi="Times New Roman" w:cs="Times New Roman" w:hint="eastAsia"/>
          <w:b/>
          <w:sz w:val="22"/>
          <w:szCs w:val="22"/>
          <w:lang w:eastAsia="ja-JP"/>
        </w:rPr>
        <w:t>Confirm</w:t>
      </w:r>
      <w:r>
        <w:rPr>
          <w:rFonts w:ascii="Times New Roman" w:hAnsi="Times New Roman" w:cs="Times New Roman"/>
          <w:b/>
          <w:sz w:val="22"/>
          <w:szCs w:val="22"/>
        </w:rPr>
        <w:t xml:space="preserve"> </w:t>
      </w:r>
      <w:r w:rsidR="000F464D">
        <w:rPr>
          <w:rFonts w:ascii="Times New Roman" w:hAnsi="Times New Roman" w:cs="Times New Roman"/>
          <w:b/>
          <w:sz w:val="22"/>
          <w:szCs w:val="22"/>
        </w:rPr>
        <w:t xml:space="preserve">working assumption </w:t>
      </w:r>
      <w:r w:rsidR="00B1453D">
        <w:rPr>
          <w:rFonts w:ascii="Times New Roman" w:eastAsiaTheme="minorEastAsia" w:hAnsi="Times New Roman" w:cs="Times New Roman" w:hint="eastAsia"/>
          <w:b/>
          <w:sz w:val="22"/>
          <w:szCs w:val="22"/>
          <w:lang w:eastAsia="ja-JP"/>
        </w:rPr>
        <w:t>of d</w:t>
      </w:r>
      <w:r w:rsidR="00B1453D" w:rsidRPr="00B1453D">
        <w:rPr>
          <w:rFonts w:ascii="Times New Roman" w:hAnsi="Times New Roman" w:cs="Times New Roman"/>
          <w:b/>
          <w:sz w:val="22"/>
          <w:szCs w:val="22"/>
        </w:rPr>
        <w:t>efault PUCCH beam</w:t>
      </w:r>
      <w:r w:rsidR="00782844">
        <w:rPr>
          <w:rFonts w:ascii="Times New Roman" w:eastAsiaTheme="minorEastAsia" w:hAnsi="Times New Roman" w:cs="Times New Roman" w:hint="eastAsia"/>
          <w:b/>
          <w:sz w:val="22"/>
          <w:szCs w:val="22"/>
          <w:lang w:eastAsia="ja-JP"/>
        </w:rPr>
        <w:t xml:space="preserve"> assumption</w:t>
      </w:r>
      <w:r w:rsidR="00B1453D" w:rsidRPr="00B1453D">
        <w:rPr>
          <w:rFonts w:ascii="Times New Roman" w:hAnsi="Times New Roman" w:cs="Times New Roman"/>
          <w:b/>
          <w:sz w:val="22"/>
          <w:szCs w:val="22"/>
        </w:rPr>
        <w:t xml:space="preserve"> after BFR</w:t>
      </w:r>
    </w:p>
    <w:p w14:paraId="73905144" w14:textId="242D0412" w:rsidR="000F464D" w:rsidRDefault="00243486" w:rsidP="000F464D">
      <w:pPr>
        <w:pStyle w:val="afb"/>
        <w:numPr>
          <w:ilvl w:val="1"/>
          <w:numId w:val="23"/>
        </w:numPr>
        <w:spacing w:after="50"/>
        <w:ind w:firstLineChars="0"/>
        <w:rPr>
          <w:rFonts w:ascii="Times New Roman" w:eastAsiaTheme="minorEastAsia" w:hAnsi="Times New Roman" w:cs="Times New Roman"/>
          <w:b/>
          <w:sz w:val="22"/>
          <w:szCs w:val="22"/>
          <w:lang w:eastAsia="ja-JP"/>
        </w:rPr>
      </w:pPr>
      <w:r w:rsidRPr="000F464D">
        <w:rPr>
          <w:rFonts w:ascii="Times New Roman" w:eastAsiaTheme="minorEastAsia" w:hAnsi="Times New Roman" w:cs="Times New Roman" w:hint="eastAsia"/>
          <w:b/>
          <w:sz w:val="22"/>
          <w:szCs w:val="22"/>
          <w:lang w:eastAsia="ja-JP"/>
        </w:rPr>
        <w:t>Support K = 0</w:t>
      </w:r>
      <w:r w:rsidR="00C7758C">
        <w:rPr>
          <w:rFonts w:ascii="Times New Roman" w:eastAsiaTheme="minorEastAsia" w:hAnsi="Times New Roman" w:cs="Times New Roman"/>
          <w:b/>
          <w:sz w:val="22"/>
          <w:szCs w:val="22"/>
          <w:lang w:eastAsia="ja-JP"/>
        </w:rPr>
        <w:t>.</w:t>
      </w:r>
    </w:p>
    <w:p w14:paraId="09C46E7B" w14:textId="59BE1838" w:rsidR="00243486" w:rsidRPr="00B35EAE" w:rsidRDefault="000F464D" w:rsidP="000F464D">
      <w:pPr>
        <w:pStyle w:val="afb"/>
        <w:numPr>
          <w:ilvl w:val="1"/>
          <w:numId w:val="23"/>
        </w:numPr>
        <w:spacing w:after="50"/>
        <w:ind w:firstLineChars="0"/>
        <w:rPr>
          <w:rFonts w:ascii="Times New Roman" w:hAnsi="Times New Roman" w:cs="Times New Roman"/>
          <w:b/>
          <w:sz w:val="22"/>
          <w:szCs w:val="22"/>
        </w:rPr>
      </w:pPr>
      <w:r>
        <w:rPr>
          <w:rFonts w:ascii="Times New Roman" w:eastAsiaTheme="minorEastAsia" w:hAnsi="Times New Roman" w:cs="Times New Roman"/>
          <w:b/>
          <w:sz w:val="22"/>
          <w:szCs w:val="22"/>
          <w:lang w:eastAsia="ja-JP"/>
        </w:rPr>
        <w:t>It applies for CFRA o</w:t>
      </w:r>
      <w:r w:rsidR="00C7758C">
        <w:rPr>
          <w:rFonts w:ascii="Times New Roman" w:eastAsiaTheme="minorEastAsia" w:hAnsi="Times New Roman" w:cs="Times New Roman"/>
          <w:b/>
          <w:sz w:val="22"/>
          <w:szCs w:val="22"/>
          <w:lang w:eastAsia="ja-JP"/>
        </w:rPr>
        <w:t>nly.</w:t>
      </w:r>
    </w:p>
    <w:p w14:paraId="54B2A2C6" w14:textId="26AC19B9" w:rsidR="00F96AA9" w:rsidRPr="000F464D" w:rsidRDefault="00F96AA9" w:rsidP="00B35EAE">
      <w:pPr>
        <w:pStyle w:val="afb"/>
        <w:numPr>
          <w:ilvl w:val="2"/>
          <w:numId w:val="23"/>
        </w:numPr>
        <w:spacing w:after="50"/>
        <w:ind w:firstLineChars="0"/>
        <w:rPr>
          <w:rFonts w:ascii="Times New Roman" w:hAnsi="Times New Roman" w:cs="Times New Roman"/>
          <w:b/>
          <w:sz w:val="22"/>
          <w:szCs w:val="22"/>
        </w:rPr>
      </w:pPr>
      <w:r>
        <w:rPr>
          <w:rFonts w:ascii="Times New Roman" w:eastAsiaTheme="minorEastAsia" w:hAnsi="Times New Roman" w:cs="Times New Roman" w:hint="eastAsia"/>
          <w:b/>
          <w:sz w:val="22"/>
          <w:szCs w:val="22"/>
          <w:lang w:eastAsia="ja-JP"/>
        </w:rPr>
        <w:t>Note: CBRA procedure is defined in RAN2, and RAN2 has no</w:t>
      </w:r>
      <w:r w:rsidRPr="00F96AA9">
        <w:rPr>
          <w:rFonts w:ascii="Times New Roman" w:eastAsiaTheme="minorEastAsia" w:hAnsi="Times New Roman" w:cs="Times New Roman"/>
          <w:b/>
          <w:sz w:val="22"/>
          <w:szCs w:val="22"/>
          <w:lang w:eastAsia="ja-JP"/>
        </w:rPr>
        <w:t xml:space="preserve"> differentiat</w:t>
      </w:r>
      <w:r>
        <w:rPr>
          <w:rFonts w:ascii="Times New Roman" w:eastAsiaTheme="minorEastAsia" w:hAnsi="Times New Roman" w:cs="Times New Roman" w:hint="eastAsia"/>
          <w:b/>
          <w:sz w:val="22"/>
          <w:szCs w:val="22"/>
          <w:lang w:eastAsia="ja-JP"/>
        </w:rPr>
        <w:t>ion between</w:t>
      </w:r>
      <w:r w:rsidRPr="00F96AA9">
        <w:rPr>
          <w:rFonts w:ascii="Times New Roman" w:eastAsiaTheme="minorEastAsia" w:hAnsi="Times New Roman" w:cs="Times New Roman"/>
          <w:b/>
          <w:sz w:val="22"/>
          <w:szCs w:val="22"/>
          <w:lang w:eastAsia="ja-JP"/>
        </w:rPr>
        <w:t xml:space="preserve"> RAR and BFRQ</w:t>
      </w:r>
    </w:p>
    <w:p w14:paraId="611EA79A" w14:textId="77777777" w:rsidR="00A43721" w:rsidRDefault="00A43721" w:rsidP="00854B07">
      <w:pPr>
        <w:spacing w:afterLines="50" w:after="120"/>
        <w:jc w:val="both"/>
        <w:rPr>
          <w:rFonts w:eastAsiaTheme="minorEastAsia"/>
          <w:b/>
          <w:sz w:val="22"/>
          <w:szCs w:val="22"/>
          <w:lang w:eastAsia="ja-JP"/>
        </w:rPr>
      </w:pPr>
    </w:p>
    <w:p w14:paraId="217FFF8C" w14:textId="709B348D" w:rsidR="00854B07" w:rsidRPr="009A0CC2" w:rsidRDefault="00F96AA9" w:rsidP="009A0CC2">
      <w:pPr>
        <w:pStyle w:val="1"/>
        <w:numPr>
          <w:ilvl w:val="1"/>
          <w:numId w:val="25"/>
        </w:numPr>
        <w:rPr>
          <w:rFonts w:eastAsiaTheme="minorEastAsia"/>
        </w:rPr>
      </w:pPr>
      <w:r>
        <w:rPr>
          <w:rFonts w:eastAsiaTheme="minorEastAsia" w:hint="eastAsia"/>
        </w:rPr>
        <w:t xml:space="preserve">BFD for </w:t>
      </w:r>
      <w:r w:rsidR="009822F1">
        <w:rPr>
          <w:rFonts w:eastAsiaTheme="minorEastAsia"/>
        </w:rPr>
        <w:t>CORESET#</w:t>
      </w:r>
      <w:r w:rsidR="009822F1" w:rsidRPr="009822F1">
        <w:rPr>
          <w:rFonts w:eastAsiaTheme="minorEastAsia"/>
        </w:rPr>
        <w:t>0</w:t>
      </w:r>
    </w:p>
    <w:p w14:paraId="5478B13E" w14:textId="14AAC696" w:rsidR="00251CDF" w:rsidRDefault="00251CDF" w:rsidP="0052102B">
      <w:pPr>
        <w:spacing w:afterLines="50" w:after="120"/>
        <w:jc w:val="both"/>
        <w:rPr>
          <w:rFonts w:eastAsia="宋体"/>
          <w:noProof w:val="0"/>
          <w:kern w:val="2"/>
          <w:sz w:val="22"/>
          <w:szCs w:val="22"/>
          <w:lang w:eastAsia="zh-CN"/>
        </w:rPr>
      </w:pPr>
      <w:r>
        <w:rPr>
          <w:rFonts w:eastAsia="宋体"/>
          <w:noProof w:val="0"/>
          <w:kern w:val="2"/>
          <w:sz w:val="22"/>
          <w:szCs w:val="22"/>
          <w:lang w:eastAsia="zh-CN"/>
        </w:rPr>
        <w:t>C</w:t>
      </w:r>
      <w:r w:rsidRPr="00251CDF">
        <w:rPr>
          <w:rFonts w:eastAsia="宋体"/>
          <w:noProof w:val="0"/>
          <w:kern w:val="2"/>
          <w:sz w:val="22"/>
          <w:szCs w:val="22"/>
          <w:lang w:eastAsia="zh-CN"/>
        </w:rPr>
        <w:t xml:space="preserve">urrent beam failure recovery procedure </w:t>
      </w:r>
      <w:r>
        <w:rPr>
          <w:rFonts w:eastAsia="宋体"/>
          <w:noProof w:val="0"/>
          <w:kern w:val="2"/>
          <w:sz w:val="22"/>
          <w:szCs w:val="22"/>
          <w:lang w:eastAsia="zh-CN"/>
        </w:rPr>
        <w:t>should</w:t>
      </w:r>
      <w:r w:rsidRPr="00251CDF">
        <w:rPr>
          <w:rFonts w:eastAsia="宋体"/>
          <w:noProof w:val="0"/>
          <w:kern w:val="2"/>
          <w:sz w:val="22"/>
          <w:szCs w:val="22"/>
          <w:lang w:eastAsia="zh-CN"/>
        </w:rPr>
        <w:t xml:space="preserve"> also be applied to CORESET#0.</w:t>
      </w:r>
      <w:r>
        <w:rPr>
          <w:rFonts w:eastAsia="宋体"/>
          <w:noProof w:val="0"/>
          <w:kern w:val="2"/>
          <w:sz w:val="22"/>
          <w:szCs w:val="22"/>
          <w:lang w:eastAsia="zh-CN"/>
        </w:rPr>
        <w:t xml:space="preserve"> </w:t>
      </w:r>
      <w:r w:rsidRPr="00251CDF">
        <w:rPr>
          <w:rFonts w:eastAsia="宋体"/>
          <w:noProof w:val="0"/>
          <w:kern w:val="2"/>
          <w:sz w:val="22"/>
          <w:szCs w:val="22"/>
          <w:lang w:eastAsia="zh-CN"/>
        </w:rPr>
        <w:t>In [94b-NR-03] email discussion, TCI-state configuration for CORESET#0 is discussed.</w:t>
      </w:r>
      <w:r>
        <w:rPr>
          <w:rFonts w:eastAsia="宋体"/>
          <w:noProof w:val="0"/>
          <w:kern w:val="2"/>
          <w:sz w:val="22"/>
          <w:szCs w:val="22"/>
          <w:lang w:eastAsia="zh-CN"/>
        </w:rPr>
        <w:t xml:space="preserve"> In either Option 1 or Option 2, there is a case that TCI-state for CORESET#</w:t>
      </w:r>
      <w:r w:rsidRPr="00251CDF">
        <w:rPr>
          <w:rFonts w:eastAsia="宋体"/>
          <w:noProof w:val="0"/>
          <w:kern w:val="2"/>
          <w:sz w:val="22"/>
          <w:szCs w:val="22"/>
          <w:lang w:eastAsia="zh-CN"/>
        </w:rPr>
        <w:t xml:space="preserve">0 is </w:t>
      </w:r>
      <w:r>
        <w:rPr>
          <w:rFonts w:eastAsia="宋体"/>
          <w:noProof w:val="0"/>
          <w:kern w:val="2"/>
          <w:sz w:val="22"/>
          <w:szCs w:val="22"/>
          <w:lang w:eastAsia="zh-CN"/>
        </w:rPr>
        <w:t>not configured. In that sense, the implicit QCL</w:t>
      </w:r>
      <w:r w:rsidR="00F96AA9">
        <w:rPr>
          <w:rFonts w:eastAsiaTheme="minorEastAsia" w:hint="eastAsia"/>
          <w:noProof w:val="0"/>
          <w:kern w:val="2"/>
          <w:sz w:val="22"/>
          <w:szCs w:val="22"/>
          <w:lang w:eastAsia="ja-JP"/>
        </w:rPr>
        <w:t xml:space="preserve"> assumption</w:t>
      </w:r>
      <w:r>
        <w:rPr>
          <w:rFonts w:eastAsia="宋体"/>
          <w:noProof w:val="0"/>
          <w:kern w:val="2"/>
          <w:sz w:val="22"/>
          <w:szCs w:val="22"/>
          <w:lang w:eastAsia="zh-CN"/>
        </w:rPr>
        <w:t xml:space="preserve"> of CORESET#0 should be used to determine the BFD RS.</w:t>
      </w:r>
    </w:p>
    <w:p w14:paraId="38B9B684" w14:textId="09B3E04D" w:rsidR="00251CDF" w:rsidRDefault="00251CDF" w:rsidP="0052102B">
      <w:pPr>
        <w:spacing w:afterLines="50" w:after="120"/>
        <w:jc w:val="both"/>
        <w:rPr>
          <w:rFonts w:eastAsia="宋体"/>
          <w:noProof w:val="0"/>
          <w:kern w:val="2"/>
          <w:sz w:val="22"/>
          <w:szCs w:val="22"/>
          <w:lang w:eastAsia="zh-CN"/>
        </w:rPr>
      </w:pPr>
      <w:r>
        <w:rPr>
          <w:rFonts w:eastAsia="宋体"/>
          <w:noProof w:val="0"/>
          <w:kern w:val="2"/>
          <w:sz w:val="22"/>
          <w:szCs w:val="22"/>
          <w:lang w:eastAsia="zh-CN"/>
        </w:rPr>
        <w:lastRenderedPageBreak/>
        <w:t xml:space="preserve">However, current </w:t>
      </w:r>
      <w:r w:rsidRPr="00251CDF">
        <w:rPr>
          <w:rFonts w:eastAsia="宋体"/>
          <w:noProof w:val="0"/>
          <w:kern w:val="2"/>
          <w:sz w:val="22"/>
          <w:szCs w:val="22"/>
          <w:lang w:eastAsia="zh-CN"/>
        </w:rPr>
        <w:t>TS 38.213 only covers the case of “TCI state is configured” for BFD RS.</w:t>
      </w:r>
      <w:r>
        <w:rPr>
          <w:rFonts w:eastAsia="宋体"/>
          <w:noProof w:val="0"/>
          <w:kern w:val="2"/>
          <w:sz w:val="22"/>
          <w:szCs w:val="22"/>
          <w:lang w:eastAsia="zh-CN"/>
        </w:rPr>
        <w:t xml:space="preserve"> The BFD RS in case of “TCI state is not configured” is not defined. </w:t>
      </w:r>
      <w:r w:rsidR="00D31E6F">
        <w:rPr>
          <w:rFonts w:eastAsia="宋体"/>
          <w:noProof w:val="0"/>
          <w:kern w:val="2"/>
          <w:sz w:val="22"/>
          <w:szCs w:val="22"/>
          <w:lang w:eastAsia="zh-CN"/>
        </w:rPr>
        <w:t>Hence, we propose that, i</w:t>
      </w:r>
      <w:r w:rsidRPr="009822F1">
        <w:rPr>
          <w:rFonts w:eastAsia="宋体"/>
          <w:noProof w:val="0"/>
          <w:kern w:val="2"/>
          <w:sz w:val="22"/>
          <w:szCs w:val="22"/>
          <w:lang w:eastAsia="zh-CN"/>
        </w:rPr>
        <w:t>f TCI state is not configured for CORESET 0, BFD is applied on RSs which are QCL-type D with the CORESET</w:t>
      </w:r>
      <w:r w:rsidR="00D31E6F">
        <w:rPr>
          <w:rFonts w:eastAsia="宋体"/>
          <w:noProof w:val="0"/>
          <w:kern w:val="2"/>
          <w:sz w:val="22"/>
          <w:szCs w:val="22"/>
          <w:lang w:eastAsia="zh-CN"/>
        </w:rPr>
        <w:t>.</w:t>
      </w:r>
    </w:p>
    <w:p w14:paraId="0C5A773B" w14:textId="009A1884" w:rsidR="00D31E6F" w:rsidRPr="0052102B" w:rsidRDefault="00D31E6F" w:rsidP="00D31E6F">
      <w:pPr>
        <w:spacing w:afterLines="50" w:after="120"/>
        <w:jc w:val="both"/>
        <w:rPr>
          <w:b/>
          <w:sz w:val="22"/>
          <w:szCs w:val="22"/>
        </w:rPr>
      </w:pPr>
      <w:r w:rsidRPr="0052102B">
        <w:rPr>
          <w:rFonts w:hint="eastAsia"/>
          <w:b/>
          <w:sz w:val="22"/>
          <w:szCs w:val="22"/>
        </w:rPr>
        <w:t>Pro</w:t>
      </w:r>
      <w:r w:rsidRPr="0052102B">
        <w:rPr>
          <w:b/>
          <w:sz w:val="22"/>
          <w:szCs w:val="22"/>
        </w:rPr>
        <w:t xml:space="preserve">posal </w:t>
      </w:r>
      <w:r>
        <w:rPr>
          <w:b/>
          <w:sz w:val="22"/>
          <w:szCs w:val="22"/>
        </w:rPr>
        <w:t>2</w:t>
      </w:r>
    </w:p>
    <w:p w14:paraId="059CD4D3" w14:textId="5F11A290" w:rsidR="00D31E6F" w:rsidRDefault="00D31E6F" w:rsidP="00D31E6F">
      <w:pPr>
        <w:pStyle w:val="afb"/>
        <w:numPr>
          <w:ilvl w:val="0"/>
          <w:numId w:val="23"/>
        </w:numPr>
        <w:spacing w:after="50"/>
        <w:ind w:firstLineChars="0"/>
        <w:rPr>
          <w:rFonts w:ascii="Times New Roman" w:hAnsi="Times New Roman" w:cs="Times New Roman"/>
          <w:b/>
          <w:sz w:val="22"/>
          <w:szCs w:val="22"/>
        </w:rPr>
      </w:pPr>
      <w:r>
        <w:rPr>
          <w:rFonts w:ascii="Times New Roman" w:hAnsi="Times New Roman" w:cs="Times New Roman"/>
          <w:b/>
          <w:sz w:val="22"/>
          <w:szCs w:val="22"/>
        </w:rPr>
        <w:t>I</w:t>
      </w:r>
      <w:r w:rsidRPr="00D31E6F">
        <w:rPr>
          <w:rFonts w:ascii="Times New Roman" w:hAnsi="Times New Roman" w:cs="Times New Roman"/>
          <w:b/>
          <w:sz w:val="22"/>
          <w:szCs w:val="22"/>
        </w:rPr>
        <w:t>f TCI state is not configured for CORESET 0, BFD is applied on RSs which are QCL-type D with the CORESET.</w:t>
      </w:r>
    </w:p>
    <w:p w14:paraId="29AE6986" w14:textId="0D06337D" w:rsidR="00E72FE3" w:rsidRPr="00343BE9" w:rsidRDefault="00E72FE3" w:rsidP="0052102B">
      <w:pPr>
        <w:spacing w:afterLines="50" w:after="120"/>
        <w:jc w:val="both"/>
        <w:rPr>
          <w:rFonts w:eastAsia="宋体"/>
          <w:noProof w:val="0"/>
          <w:kern w:val="2"/>
          <w:sz w:val="22"/>
          <w:szCs w:val="22"/>
          <w:lang w:eastAsia="zh-CN"/>
        </w:rPr>
      </w:pPr>
    </w:p>
    <w:p w14:paraId="49E9C1A0" w14:textId="77777777" w:rsidR="009B3F4A" w:rsidRDefault="009B3F4A" w:rsidP="00723C87">
      <w:pPr>
        <w:pStyle w:val="1"/>
        <w:numPr>
          <w:ilvl w:val="0"/>
          <w:numId w:val="6"/>
        </w:numPr>
      </w:pPr>
      <w:r>
        <w:t>Beam management</w:t>
      </w:r>
    </w:p>
    <w:p w14:paraId="0B948ED9" w14:textId="7655CB2F" w:rsidR="00C7758C" w:rsidRPr="00343BE9" w:rsidRDefault="00723C87" w:rsidP="00343BE9">
      <w:pPr>
        <w:pStyle w:val="1"/>
        <w:numPr>
          <w:ilvl w:val="1"/>
          <w:numId w:val="34"/>
        </w:numPr>
        <w:spacing w:after="120"/>
        <w:jc w:val="both"/>
        <w:rPr>
          <w:rFonts w:eastAsiaTheme="minorEastAsia"/>
        </w:rPr>
      </w:pPr>
      <w:r w:rsidRPr="00343BE9">
        <w:rPr>
          <w:rFonts w:eastAsiaTheme="minorEastAsia"/>
        </w:rPr>
        <w:t xml:space="preserve">Default </w:t>
      </w:r>
      <w:r w:rsidR="00E63F31">
        <w:rPr>
          <w:rFonts w:eastAsiaTheme="minorEastAsia"/>
        </w:rPr>
        <w:t>QCL</w:t>
      </w:r>
      <w:r w:rsidRPr="00343BE9">
        <w:rPr>
          <w:rFonts w:eastAsiaTheme="minorEastAsia"/>
        </w:rPr>
        <w:t xml:space="preserve"> for PDCCH/PUCCH </w:t>
      </w:r>
      <w:r w:rsidR="00E63F31">
        <w:rPr>
          <w:rFonts w:eastAsiaTheme="minorEastAsia"/>
        </w:rPr>
        <w:t>during transition periods</w:t>
      </w:r>
    </w:p>
    <w:p w14:paraId="5D38E2B0" w14:textId="77777777" w:rsidR="00C7758C" w:rsidRPr="00320B8C" w:rsidRDefault="00C7758C" w:rsidP="00343BE9">
      <w:pPr>
        <w:pStyle w:val="afb"/>
        <w:keepNext/>
        <w:numPr>
          <w:ilvl w:val="0"/>
          <w:numId w:val="33"/>
        </w:numPr>
        <w:tabs>
          <w:tab w:val="left" w:pos="0"/>
        </w:tabs>
        <w:spacing w:before="240" w:after="120"/>
        <w:ind w:firstLineChars="0"/>
        <w:jc w:val="both"/>
        <w:outlineLvl w:val="0"/>
        <w:rPr>
          <w:rFonts w:ascii="Arial" w:eastAsiaTheme="minorEastAsia" w:hAnsi="Arial" w:cs="Times New Roman"/>
          <w:b/>
          <w:bCs/>
          <w:noProof w:val="0"/>
          <w:vanish/>
          <w:kern w:val="28"/>
          <w:lang w:val="x-none" w:eastAsia="ja-JP"/>
        </w:rPr>
      </w:pPr>
    </w:p>
    <w:p w14:paraId="6A5D5B31" w14:textId="77777777" w:rsidR="00C7758C" w:rsidRPr="00320B8C" w:rsidRDefault="00C7758C" w:rsidP="00343BE9">
      <w:pPr>
        <w:pStyle w:val="afb"/>
        <w:keepNext/>
        <w:numPr>
          <w:ilvl w:val="0"/>
          <w:numId w:val="33"/>
        </w:numPr>
        <w:tabs>
          <w:tab w:val="left" w:pos="0"/>
        </w:tabs>
        <w:spacing w:before="240" w:after="120"/>
        <w:ind w:firstLineChars="0"/>
        <w:jc w:val="both"/>
        <w:outlineLvl w:val="0"/>
        <w:rPr>
          <w:rFonts w:ascii="Arial" w:eastAsiaTheme="minorEastAsia" w:hAnsi="Arial" w:cs="Times New Roman"/>
          <w:b/>
          <w:bCs/>
          <w:noProof w:val="0"/>
          <w:vanish/>
          <w:kern w:val="28"/>
          <w:lang w:val="x-none" w:eastAsia="ja-JP"/>
        </w:rPr>
      </w:pPr>
    </w:p>
    <w:p w14:paraId="49A9324C" w14:textId="6787036A" w:rsidR="00C7758C" w:rsidRDefault="00C7758C" w:rsidP="00C7758C">
      <w:pPr>
        <w:spacing w:afterLines="50" w:after="120"/>
        <w:jc w:val="both"/>
        <w:rPr>
          <w:rFonts w:eastAsia="宋体"/>
          <w:noProof w:val="0"/>
          <w:kern w:val="2"/>
          <w:sz w:val="22"/>
          <w:szCs w:val="22"/>
          <w:lang w:eastAsia="zh-CN"/>
        </w:rPr>
      </w:pPr>
      <w:r>
        <w:rPr>
          <w:rFonts w:eastAsia="宋体"/>
          <w:noProof w:val="0"/>
          <w:kern w:val="2"/>
          <w:sz w:val="22"/>
          <w:szCs w:val="22"/>
          <w:lang w:eastAsia="zh-CN"/>
        </w:rPr>
        <w:t>UE assumption on the spatial QCL</w:t>
      </w:r>
      <w:r w:rsidR="00E63F31">
        <w:rPr>
          <w:rFonts w:eastAsia="宋体"/>
          <w:noProof w:val="0"/>
          <w:kern w:val="2"/>
          <w:sz w:val="22"/>
          <w:szCs w:val="22"/>
          <w:lang w:eastAsia="zh-CN"/>
        </w:rPr>
        <w:t xml:space="preserve"> for PDCCH/PUCCH</w:t>
      </w:r>
      <w:r>
        <w:rPr>
          <w:rFonts w:eastAsia="宋体"/>
          <w:noProof w:val="0"/>
          <w:kern w:val="2"/>
          <w:sz w:val="22"/>
          <w:szCs w:val="22"/>
          <w:lang w:eastAsia="zh-CN"/>
        </w:rPr>
        <w:t xml:space="preserve"> between RRC re-configuration and MAC CE activation is not decided yet. </w:t>
      </w:r>
      <w:r>
        <w:rPr>
          <w:rFonts w:eastAsia="宋体" w:hint="eastAsia"/>
          <w:noProof w:val="0"/>
          <w:kern w:val="2"/>
          <w:sz w:val="22"/>
          <w:szCs w:val="22"/>
          <w:lang w:eastAsia="zh-CN"/>
        </w:rPr>
        <w:t>Th</w:t>
      </w:r>
      <w:r>
        <w:rPr>
          <w:rFonts w:eastAsia="宋体"/>
          <w:noProof w:val="0"/>
          <w:kern w:val="2"/>
          <w:sz w:val="22"/>
          <w:szCs w:val="22"/>
          <w:lang w:eastAsia="zh-CN"/>
        </w:rPr>
        <w:t>ere was little progress on this issue in last meeting. If there is still no progress in this meeting, it is likely to agree that t</w:t>
      </w:r>
      <w:r w:rsidRPr="003C1EFF">
        <w:rPr>
          <w:rFonts w:eastAsia="宋体"/>
          <w:noProof w:val="0"/>
          <w:kern w:val="2"/>
          <w:sz w:val="22"/>
          <w:szCs w:val="22"/>
          <w:lang w:eastAsia="zh-CN"/>
        </w:rPr>
        <w:t xml:space="preserve">he </w:t>
      </w:r>
      <w:r w:rsidR="00E63F31">
        <w:rPr>
          <w:rFonts w:eastAsia="宋体"/>
          <w:noProof w:val="0"/>
          <w:kern w:val="2"/>
          <w:sz w:val="22"/>
          <w:szCs w:val="22"/>
          <w:lang w:eastAsia="zh-CN"/>
        </w:rPr>
        <w:t>QCL</w:t>
      </w:r>
      <w:r w:rsidRPr="003C1EFF">
        <w:rPr>
          <w:rFonts w:eastAsia="宋体"/>
          <w:noProof w:val="0"/>
          <w:kern w:val="2"/>
          <w:sz w:val="22"/>
          <w:szCs w:val="22"/>
          <w:lang w:eastAsia="zh-CN"/>
        </w:rPr>
        <w:t xml:space="preserve"> during transition periods are up to UE implementation</w:t>
      </w:r>
      <w:r>
        <w:rPr>
          <w:rFonts w:eastAsia="宋体"/>
          <w:noProof w:val="0"/>
          <w:kern w:val="2"/>
          <w:sz w:val="22"/>
          <w:szCs w:val="22"/>
          <w:lang w:eastAsia="zh-CN"/>
        </w:rPr>
        <w:t xml:space="preserve">. However, it is a negative proposal as </w:t>
      </w:r>
      <w:r w:rsidRPr="003C1EFF">
        <w:rPr>
          <w:rFonts w:eastAsia="宋体"/>
          <w:noProof w:val="0"/>
          <w:kern w:val="2"/>
          <w:sz w:val="22"/>
          <w:szCs w:val="22"/>
          <w:lang w:eastAsia="zh-CN"/>
        </w:rPr>
        <w:t xml:space="preserve">there is a risk </w:t>
      </w:r>
      <w:r>
        <w:rPr>
          <w:rFonts w:eastAsia="宋体"/>
          <w:noProof w:val="0"/>
          <w:kern w:val="2"/>
          <w:sz w:val="22"/>
          <w:szCs w:val="22"/>
          <w:lang w:eastAsia="zh-CN"/>
        </w:rPr>
        <w:t>of</w:t>
      </w:r>
      <w:r w:rsidRPr="003C1EFF">
        <w:rPr>
          <w:rFonts w:eastAsia="宋体"/>
          <w:noProof w:val="0"/>
          <w:kern w:val="2"/>
          <w:sz w:val="22"/>
          <w:szCs w:val="22"/>
          <w:lang w:eastAsia="zh-CN"/>
        </w:rPr>
        <w:t xml:space="preserve"> beam misalignment between gNB and UE</w:t>
      </w:r>
      <w:r>
        <w:rPr>
          <w:rFonts w:eastAsia="宋体"/>
          <w:noProof w:val="0"/>
          <w:kern w:val="2"/>
          <w:sz w:val="22"/>
          <w:szCs w:val="22"/>
          <w:lang w:eastAsia="zh-CN"/>
        </w:rPr>
        <w:t xml:space="preserve"> during transition periods</w:t>
      </w:r>
      <w:r w:rsidRPr="003C1EFF">
        <w:rPr>
          <w:rFonts w:eastAsia="宋体"/>
          <w:noProof w:val="0"/>
          <w:kern w:val="2"/>
          <w:sz w:val="22"/>
          <w:szCs w:val="22"/>
          <w:lang w:eastAsia="zh-CN"/>
        </w:rPr>
        <w:t xml:space="preserve">. </w:t>
      </w:r>
      <w:r>
        <w:rPr>
          <w:rFonts w:eastAsia="宋体"/>
          <w:noProof w:val="0"/>
          <w:kern w:val="2"/>
          <w:sz w:val="22"/>
          <w:szCs w:val="22"/>
          <w:lang w:eastAsia="zh-CN"/>
        </w:rPr>
        <w:t xml:space="preserve">Hence, we’d like to make compromise in this meeting and try to make a </w:t>
      </w:r>
      <w:r w:rsidRPr="001D61DF">
        <w:rPr>
          <w:rFonts w:eastAsia="宋体"/>
          <w:noProof w:val="0"/>
          <w:kern w:val="2"/>
          <w:sz w:val="22"/>
          <w:szCs w:val="22"/>
          <w:lang w:eastAsia="zh-CN"/>
        </w:rPr>
        <w:t>chance of reaching consensus</w:t>
      </w:r>
      <w:r>
        <w:rPr>
          <w:rFonts w:eastAsia="宋体"/>
          <w:noProof w:val="0"/>
          <w:kern w:val="2"/>
          <w:sz w:val="22"/>
          <w:szCs w:val="22"/>
          <w:lang w:eastAsia="zh-CN"/>
        </w:rPr>
        <w:t>.</w:t>
      </w:r>
    </w:p>
    <w:p w14:paraId="7AFB5A8F" w14:textId="77777777" w:rsidR="00C7758C" w:rsidRDefault="00C7758C" w:rsidP="00C7758C">
      <w:pPr>
        <w:spacing w:afterLines="50" w:after="120"/>
        <w:jc w:val="both"/>
        <w:rPr>
          <w:rFonts w:eastAsia="宋体"/>
          <w:noProof w:val="0"/>
          <w:kern w:val="2"/>
          <w:sz w:val="22"/>
          <w:szCs w:val="22"/>
          <w:lang w:val="en-GB" w:eastAsia="zh-CN"/>
        </w:rPr>
      </w:pPr>
      <w:r w:rsidRPr="00F90446">
        <w:rPr>
          <w:rFonts w:eastAsia="宋体"/>
          <w:noProof w:val="0"/>
          <w:kern w:val="2"/>
          <w:sz w:val="22"/>
          <w:szCs w:val="22"/>
          <w:lang w:val="en-GB" w:eastAsia="zh-CN"/>
        </w:rPr>
        <w:t>Based on companies’ input in RAN1#94bis</w:t>
      </w:r>
      <w:r>
        <w:rPr>
          <w:rFonts w:eastAsia="宋体"/>
          <w:noProof w:val="0"/>
          <w:kern w:val="2"/>
          <w:sz w:val="22"/>
          <w:szCs w:val="22"/>
          <w:lang w:val="en-GB" w:eastAsia="zh-CN"/>
        </w:rPr>
        <w:t xml:space="preserve"> [2]</w:t>
      </w:r>
      <w:r w:rsidRPr="00F90446">
        <w:rPr>
          <w:rFonts w:eastAsia="宋体"/>
          <w:noProof w:val="0"/>
          <w:kern w:val="2"/>
          <w:sz w:val="22"/>
          <w:szCs w:val="22"/>
          <w:lang w:val="en-GB" w:eastAsia="zh-CN"/>
        </w:rPr>
        <w:t xml:space="preserve">, generally there are two </w:t>
      </w:r>
      <w:r>
        <w:rPr>
          <w:rFonts w:eastAsia="宋体"/>
          <w:noProof w:val="0"/>
          <w:kern w:val="2"/>
          <w:sz w:val="22"/>
          <w:szCs w:val="22"/>
          <w:lang w:val="en-GB" w:eastAsia="zh-CN"/>
        </w:rPr>
        <w:t>alternatives</w:t>
      </w:r>
      <w:r w:rsidRPr="00F90446">
        <w:rPr>
          <w:rFonts w:eastAsia="宋体"/>
          <w:noProof w:val="0"/>
          <w:kern w:val="2"/>
          <w:sz w:val="22"/>
          <w:szCs w:val="22"/>
          <w:lang w:val="en-GB" w:eastAsia="zh-CN"/>
        </w:rPr>
        <w:t xml:space="preserve"> now.</w:t>
      </w:r>
      <w:r>
        <w:rPr>
          <w:rFonts w:eastAsia="宋体"/>
          <w:noProof w:val="0"/>
          <w:kern w:val="2"/>
          <w:sz w:val="22"/>
          <w:szCs w:val="22"/>
          <w:lang w:val="en-GB" w:eastAsia="zh-CN"/>
        </w:rPr>
        <w:t xml:space="preserve"> We can make down-selection from the following two alternatives.</w:t>
      </w:r>
    </w:p>
    <w:p w14:paraId="17CE0EB2" w14:textId="5B9AB0EA" w:rsidR="00C7758C" w:rsidRPr="00EB77AF" w:rsidRDefault="00C7758C" w:rsidP="00C7758C">
      <w:pPr>
        <w:pStyle w:val="afb"/>
        <w:numPr>
          <w:ilvl w:val="0"/>
          <w:numId w:val="32"/>
        </w:numPr>
        <w:spacing w:afterLines="50" w:after="120"/>
        <w:ind w:firstLineChars="0"/>
        <w:jc w:val="both"/>
        <w:rPr>
          <w:rFonts w:ascii="Times New Roman" w:hAnsi="Times New Roman" w:cs="Times New Roman"/>
          <w:noProof w:val="0"/>
          <w:kern w:val="2"/>
          <w:sz w:val="22"/>
          <w:szCs w:val="22"/>
          <w:lang w:val="en-GB"/>
        </w:rPr>
      </w:pPr>
      <w:r w:rsidRPr="00AF1EC4">
        <w:rPr>
          <w:rFonts w:ascii="Times New Roman" w:hAnsi="Times New Roman" w:cs="Times New Roman"/>
          <w:noProof w:val="0"/>
          <w:kern w:val="2"/>
          <w:sz w:val="22"/>
          <w:szCs w:val="22"/>
          <w:lang w:val="en-GB"/>
        </w:rPr>
        <w:t>Alt</w:t>
      </w:r>
      <w:r>
        <w:rPr>
          <w:rFonts w:ascii="Times New Roman" w:hAnsi="Times New Roman" w:cs="Times New Roman"/>
          <w:noProof w:val="0"/>
          <w:kern w:val="2"/>
          <w:sz w:val="22"/>
          <w:szCs w:val="22"/>
          <w:lang w:val="en-GB"/>
        </w:rPr>
        <w:t>-</w:t>
      </w:r>
      <w:r w:rsidRPr="00EB77AF">
        <w:rPr>
          <w:rFonts w:ascii="Times New Roman" w:hAnsi="Times New Roman" w:cs="Times New Roman"/>
          <w:noProof w:val="0"/>
          <w:kern w:val="2"/>
          <w:sz w:val="22"/>
          <w:szCs w:val="22"/>
          <w:lang w:val="en-GB"/>
        </w:rPr>
        <w:t>1: To use the previous activated TCI state</w:t>
      </w:r>
      <w:r w:rsidR="00E63F31">
        <w:rPr>
          <w:rFonts w:ascii="Times New Roman" w:hAnsi="Times New Roman" w:cs="Times New Roman"/>
          <w:noProof w:val="0"/>
          <w:kern w:val="2"/>
          <w:sz w:val="22"/>
          <w:szCs w:val="22"/>
          <w:lang w:val="en-GB"/>
        </w:rPr>
        <w:t xml:space="preserve"> or </w:t>
      </w:r>
      <w:r w:rsidR="003976E7">
        <w:rPr>
          <w:rFonts w:ascii="Times New Roman" w:hAnsi="Times New Roman" w:cs="Times New Roman"/>
          <w:noProof w:val="0"/>
          <w:kern w:val="2"/>
          <w:sz w:val="22"/>
          <w:szCs w:val="22"/>
          <w:lang w:val="en-GB"/>
        </w:rPr>
        <w:t>spatial relation</w:t>
      </w:r>
      <w:r w:rsidRPr="00EB77AF">
        <w:rPr>
          <w:rFonts w:ascii="Times New Roman" w:hAnsi="Times New Roman" w:cs="Times New Roman"/>
          <w:noProof w:val="0"/>
          <w:kern w:val="2"/>
          <w:sz w:val="22"/>
          <w:szCs w:val="22"/>
          <w:lang w:val="en-GB"/>
        </w:rPr>
        <w:t xml:space="preserve"> until new MAC-CE is received and acknowledged</w:t>
      </w:r>
    </w:p>
    <w:p w14:paraId="5716881F" w14:textId="7C232975" w:rsidR="00C7758C" w:rsidRPr="00EB77AF" w:rsidRDefault="00C7758C" w:rsidP="00C7758C">
      <w:pPr>
        <w:pStyle w:val="afb"/>
        <w:numPr>
          <w:ilvl w:val="0"/>
          <w:numId w:val="32"/>
        </w:numPr>
        <w:spacing w:afterLines="50" w:after="120"/>
        <w:ind w:firstLineChars="0"/>
        <w:jc w:val="both"/>
        <w:rPr>
          <w:rFonts w:ascii="Times New Roman" w:hAnsi="Times New Roman" w:cs="Times New Roman"/>
          <w:noProof w:val="0"/>
          <w:kern w:val="2"/>
          <w:sz w:val="22"/>
          <w:szCs w:val="22"/>
          <w:lang w:val="en-GB"/>
        </w:rPr>
      </w:pPr>
      <w:r w:rsidRPr="00AF1EC4">
        <w:rPr>
          <w:rFonts w:ascii="Times New Roman" w:hAnsi="Times New Roman" w:cs="Times New Roman"/>
          <w:noProof w:val="0"/>
          <w:kern w:val="2"/>
          <w:sz w:val="22"/>
          <w:szCs w:val="22"/>
          <w:lang w:val="en-GB"/>
        </w:rPr>
        <w:t>Alt-</w:t>
      </w:r>
      <w:r w:rsidRPr="00EB77AF">
        <w:rPr>
          <w:rFonts w:ascii="Times New Roman" w:hAnsi="Times New Roman" w:cs="Times New Roman"/>
          <w:noProof w:val="0"/>
          <w:kern w:val="2"/>
          <w:sz w:val="22"/>
          <w:szCs w:val="22"/>
          <w:lang w:val="en-GB"/>
        </w:rPr>
        <w:t xml:space="preserve">2: To use the first (lowest) entry among the RRC </w:t>
      </w:r>
      <w:r w:rsidR="00E63F31">
        <w:rPr>
          <w:rFonts w:ascii="Times New Roman" w:hAnsi="Times New Roman" w:cs="Times New Roman"/>
          <w:noProof w:val="0"/>
          <w:kern w:val="2"/>
          <w:sz w:val="22"/>
          <w:szCs w:val="22"/>
          <w:lang w:val="en-GB"/>
        </w:rPr>
        <w:t>configuration</w:t>
      </w:r>
      <w:r w:rsidRPr="00EB77AF">
        <w:rPr>
          <w:rFonts w:ascii="Times New Roman" w:hAnsi="Times New Roman" w:cs="Times New Roman"/>
          <w:noProof w:val="0"/>
          <w:kern w:val="2"/>
          <w:sz w:val="22"/>
          <w:szCs w:val="22"/>
          <w:lang w:val="en-GB"/>
        </w:rPr>
        <w:t xml:space="preserve"> as the default QCL assumption </w:t>
      </w:r>
      <w:r w:rsidR="00E63F31">
        <w:rPr>
          <w:rFonts w:ascii="Times New Roman" w:hAnsi="Times New Roman" w:cs="Times New Roman"/>
          <w:noProof w:val="0"/>
          <w:kern w:val="2"/>
          <w:sz w:val="22"/>
          <w:szCs w:val="22"/>
          <w:lang w:val="en-GB"/>
        </w:rPr>
        <w:t>for PDCCH or PUCCH</w:t>
      </w:r>
    </w:p>
    <w:p w14:paraId="1670F5B7" w14:textId="70F6B866" w:rsidR="00C7758C" w:rsidRDefault="00C7758C" w:rsidP="00C7758C">
      <w:pPr>
        <w:spacing w:afterLines="50" w:after="120"/>
        <w:jc w:val="both"/>
        <w:rPr>
          <w:rFonts w:eastAsiaTheme="minorEastAsia"/>
          <w:noProof w:val="0"/>
          <w:kern w:val="2"/>
          <w:sz w:val="22"/>
          <w:szCs w:val="22"/>
          <w:lang w:eastAsia="ja-JP"/>
        </w:rPr>
      </w:pPr>
      <w:r w:rsidRPr="0052102B">
        <w:rPr>
          <w:rFonts w:eastAsia="宋体"/>
          <w:noProof w:val="0"/>
          <w:kern w:val="2"/>
          <w:sz w:val="22"/>
          <w:szCs w:val="22"/>
          <w:lang w:eastAsia="zh-CN"/>
        </w:rPr>
        <w:t xml:space="preserve">Either Alt-1 or Alt-2 can avoid ambiguity between NW and UE. However, Alt-2 can enable faster </w:t>
      </w:r>
      <w:r w:rsidR="00E63F31">
        <w:rPr>
          <w:rFonts w:eastAsia="宋体"/>
          <w:noProof w:val="0"/>
          <w:kern w:val="2"/>
          <w:sz w:val="22"/>
          <w:szCs w:val="22"/>
          <w:lang w:eastAsia="zh-CN"/>
        </w:rPr>
        <w:t>QCL</w:t>
      </w:r>
      <w:r w:rsidRPr="0052102B">
        <w:rPr>
          <w:rFonts w:eastAsia="宋体"/>
          <w:noProof w:val="0"/>
          <w:kern w:val="2"/>
          <w:sz w:val="22"/>
          <w:szCs w:val="22"/>
          <w:lang w:eastAsia="zh-CN"/>
        </w:rPr>
        <w:t xml:space="preserve"> change than Alt-1, which is beneficial for operation. Fig. 1 provides the examples</w:t>
      </w:r>
      <w:r w:rsidRPr="0052102B">
        <w:rPr>
          <w:rFonts w:eastAsia="宋体" w:hint="eastAsia"/>
          <w:noProof w:val="0"/>
          <w:kern w:val="2"/>
          <w:sz w:val="22"/>
          <w:szCs w:val="22"/>
          <w:lang w:eastAsia="zh-CN"/>
        </w:rPr>
        <w:t xml:space="preserve"> </w:t>
      </w:r>
      <w:r w:rsidR="00E63F31">
        <w:rPr>
          <w:rFonts w:eastAsia="宋体"/>
          <w:noProof w:val="0"/>
          <w:kern w:val="2"/>
          <w:sz w:val="22"/>
          <w:szCs w:val="22"/>
          <w:lang w:eastAsia="zh-CN"/>
        </w:rPr>
        <w:t xml:space="preserve">of PDCCH </w:t>
      </w:r>
      <w:r w:rsidRPr="0052102B">
        <w:rPr>
          <w:rFonts w:eastAsia="宋体"/>
          <w:noProof w:val="0"/>
          <w:kern w:val="2"/>
          <w:sz w:val="22"/>
          <w:szCs w:val="22"/>
          <w:lang w:eastAsia="zh-CN"/>
        </w:rPr>
        <w:t>for Alt-1 and Alt-2, respectively</w:t>
      </w:r>
      <w:r w:rsidRPr="0052102B">
        <w:rPr>
          <w:rFonts w:eastAsia="宋体" w:hint="eastAsia"/>
          <w:noProof w:val="0"/>
          <w:kern w:val="2"/>
          <w:sz w:val="22"/>
          <w:szCs w:val="22"/>
          <w:lang w:eastAsia="zh-CN"/>
        </w:rPr>
        <w:t>,</w:t>
      </w:r>
      <w:r w:rsidRPr="0052102B">
        <w:rPr>
          <w:rFonts w:eastAsia="宋体"/>
          <w:noProof w:val="0"/>
          <w:kern w:val="2"/>
          <w:sz w:val="22"/>
          <w:szCs w:val="22"/>
          <w:lang w:eastAsia="zh-CN"/>
        </w:rPr>
        <w:t xml:space="preserve"> for the case when more than one TCI state is reconfigured by RRC signaling. </w:t>
      </w:r>
      <w:r w:rsidRPr="0052102B">
        <w:rPr>
          <w:rFonts w:eastAsiaTheme="minorEastAsia" w:hint="eastAsia"/>
          <w:noProof w:val="0"/>
          <w:kern w:val="2"/>
          <w:sz w:val="22"/>
          <w:szCs w:val="22"/>
          <w:lang w:eastAsia="ja-JP"/>
        </w:rPr>
        <w:t xml:space="preserve">For reference, Fig. 2 provides </w:t>
      </w:r>
      <w:r w:rsidRPr="0052102B">
        <w:rPr>
          <w:rFonts w:eastAsia="宋体"/>
          <w:noProof w:val="0"/>
          <w:kern w:val="2"/>
          <w:sz w:val="22"/>
          <w:szCs w:val="22"/>
          <w:lang w:eastAsia="zh-CN"/>
        </w:rPr>
        <w:t>the examples</w:t>
      </w:r>
      <w:r w:rsidRPr="0052102B">
        <w:rPr>
          <w:rFonts w:eastAsiaTheme="minorEastAsia" w:hint="eastAsia"/>
          <w:noProof w:val="0"/>
          <w:kern w:val="2"/>
          <w:sz w:val="22"/>
          <w:szCs w:val="22"/>
          <w:lang w:eastAsia="ja-JP"/>
        </w:rPr>
        <w:t xml:space="preserve"> for the case of </w:t>
      </w:r>
      <w:r w:rsidRPr="0052102B">
        <w:rPr>
          <w:rFonts w:eastAsiaTheme="minorEastAsia"/>
          <w:noProof w:val="0"/>
          <w:kern w:val="2"/>
          <w:sz w:val="22"/>
          <w:szCs w:val="22"/>
          <w:lang w:eastAsia="ja-JP"/>
        </w:rPr>
        <w:t>one</w:t>
      </w:r>
      <w:r w:rsidRPr="0052102B">
        <w:rPr>
          <w:rFonts w:eastAsiaTheme="minorEastAsia" w:hint="eastAsia"/>
          <w:noProof w:val="0"/>
          <w:kern w:val="2"/>
          <w:sz w:val="22"/>
          <w:szCs w:val="22"/>
          <w:lang w:eastAsia="ja-JP"/>
        </w:rPr>
        <w:t xml:space="preserve"> TCI state. As shown i</w:t>
      </w:r>
      <w:r w:rsidRPr="0052102B">
        <w:rPr>
          <w:rFonts w:eastAsia="宋体"/>
          <w:noProof w:val="0"/>
          <w:kern w:val="2"/>
          <w:sz w:val="22"/>
          <w:szCs w:val="22"/>
          <w:lang w:eastAsia="zh-CN"/>
        </w:rPr>
        <w:t xml:space="preserve">n Alt-1, the TCI state is changed after RRC re-configuration and MAC CE activation. While in Alt-2, the TCI state is changed as the lowest ID in </w:t>
      </w:r>
      <w:r w:rsidRPr="0052102B">
        <w:rPr>
          <w:rFonts w:eastAsia="宋体"/>
          <w:i/>
          <w:noProof w:val="0"/>
          <w:kern w:val="2"/>
          <w:sz w:val="22"/>
          <w:szCs w:val="22"/>
          <w:lang w:eastAsia="zh-CN"/>
        </w:rPr>
        <w:t>TCI-</w:t>
      </w:r>
      <w:proofErr w:type="spellStart"/>
      <w:r w:rsidRPr="0052102B">
        <w:rPr>
          <w:rFonts w:eastAsia="宋体"/>
          <w:i/>
          <w:noProof w:val="0"/>
          <w:kern w:val="2"/>
          <w:sz w:val="22"/>
          <w:szCs w:val="22"/>
          <w:lang w:eastAsia="zh-CN"/>
        </w:rPr>
        <w:t>StatesPDCCH</w:t>
      </w:r>
      <w:proofErr w:type="spellEnd"/>
      <w:r w:rsidRPr="0052102B">
        <w:rPr>
          <w:rFonts w:eastAsia="宋体"/>
          <w:noProof w:val="0"/>
          <w:kern w:val="2"/>
          <w:sz w:val="22"/>
          <w:szCs w:val="22"/>
          <w:lang w:eastAsia="zh-CN"/>
        </w:rPr>
        <w:t xml:space="preserve"> for the CORESET after RRC reconfiguration complete, which causes less latency for TCI state change.</w:t>
      </w:r>
      <w:r>
        <w:rPr>
          <w:rFonts w:eastAsia="宋体"/>
          <w:noProof w:val="0"/>
          <w:kern w:val="2"/>
          <w:sz w:val="22"/>
          <w:szCs w:val="22"/>
          <w:lang w:eastAsia="zh-CN"/>
        </w:rPr>
        <w:t xml:space="preserve"> </w:t>
      </w:r>
      <w:r>
        <w:rPr>
          <w:rFonts w:eastAsiaTheme="minorEastAsia"/>
          <w:noProof w:val="0"/>
          <w:kern w:val="2"/>
          <w:sz w:val="22"/>
          <w:szCs w:val="22"/>
          <w:lang w:eastAsia="ja-JP"/>
        </w:rPr>
        <w:t>Hence</w:t>
      </w:r>
      <w:r w:rsidRPr="0052102B">
        <w:rPr>
          <w:rFonts w:eastAsiaTheme="minorEastAsia" w:hint="eastAsia"/>
          <w:noProof w:val="0"/>
          <w:kern w:val="2"/>
          <w:sz w:val="22"/>
          <w:szCs w:val="22"/>
          <w:lang w:eastAsia="ja-JP"/>
        </w:rPr>
        <w:t xml:space="preserve">, the latency changing to new TCI state for Alt. 1 </w:t>
      </w:r>
      <w:r w:rsidRPr="0052102B">
        <w:rPr>
          <w:rFonts w:eastAsiaTheme="minorEastAsia"/>
          <w:noProof w:val="0"/>
          <w:kern w:val="2"/>
          <w:sz w:val="22"/>
          <w:szCs w:val="22"/>
          <w:lang w:eastAsia="ja-JP"/>
        </w:rPr>
        <w:t xml:space="preserve">in case of more than one TCI state </w:t>
      </w:r>
      <w:r w:rsidRPr="0052102B">
        <w:rPr>
          <w:rFonts w:eastAsiaTheme="minorEastAsia" w:hint="eastAsia"/>
          <w:noProof w:val="0"/>
          <w:kern w:val="2"/>
          <w:sz w:val="22"/>
          <w:szCs w:val="22"/>
          <w:lang w:eastAsia="ja-JP"/>
        </w:rPr>
        <w:t xml:space="preserve">is larger than the case of </w:t>
      </w:r>
      <w:r w:rsidRPr="0052102B">
        <w:rPr>
          <w:rFonts w:eastAsiaTheme="minorEastAsia"/>
          <w:noProof w:val="0"/>
          <w:kern w:val="2"/>
          <w:sz w:val="22"/>
          <w:szCs w:val="22"/>
          <w:lang w:eastAsia="ja-JP"/>
        </w:rPr>
        <w:t>one</w:t>
      </w:r>
      <w:r w:rsidRPr="0052102B">
        <w:rPr>
          <w:rFonts w:eastAsiaTheme="minorEastAsia" w:hint="eastAsia"/>
          <w:noProof w:val="0"/>
          <w:kern w:val="2"/>
          <w:sz w:val="22"/>
          <w:szCs w:val="22"/>
          <w:lang w:eastAsia="ja-JP"/>
        </w:rPr>
        <w:t xml:space="preserve"> TCI state.</w:t>
      </w:r>
      <w:r>
        <w:rPr>
          <w:rFonts w:eastAsiaTheme="minorEastAsia"/>
          <w:noProof w:val="0"/>
          <w:kern w:val="2"/>
          <w:sz w:val="22"/>
          <w:szCs w:val="22"/>
          <w:lang w:eastAsia="ja-JP"/>
        </w:rPr>
        <w:t xml:space="preserve"> Considering the discussion above, Alt-2 is more preferred.</w:t>
      </w:r>
    </w:p>
    <w:p w14:paraId="068F28E7" w14:textId="77777777" w:rsidR="00C7758C" w:rsidRPr="0052102B" w:rsidRDefault="00C7758C" w:rsidP="00C7758C">
      <w:pPr>
        <w:spacing w:after="50"/>
        <w:jc w:val="both"/>
        <w:rPr>
          <w:rFonts w:eastAsia="宋体"/>
          <w:noProof w:val="0"/>
          <w:kern w:val="2"/>
          <w:sz w:val="22"/>
          <w:szCs w:val="22"/>
          <w:lang w:eastAsia="zh-CN"/>
        </w:rPr>
      </w:pPr>
      <w:r w:rsidRPr="0052102B">
        <w:rPr>
          <w:sz w:val="22"/>
          <w:szCs w:val="22"/>
          <w:lang w:eastAsia="ja-JP"/>
        </w:rPr>
        <w:drawing>
          <wp:inline distT="0" distB="0" distL="0" distR="0" wp14:anchorId="223E41CD" wp14:editId="496F0859">
            <wp:extent cx="6370560" cy="160092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0560" cy="1600920"/>
                    </a:xfrm>
                    <a:prstGeom prst="rect">
                      <a:avLst/>
                    </a:prstGeom>
                    <a:noFill/>
                    <a:ln>
                      <a:noFill/>
                    </a:ln>
                    <a:effectLst/>
                    <a:extLst/>
                  </pic:spPr>
                </pic:pic>
              </a:graphicData>
            </a:graphic>
          </wp:inline>
        </w:drawing>
      </w:r>
    </w:p>
    <w:p w14:paraId="3D20DAF8" w14:textId="77777777" w:rsidR="00C7758C" w:rsidRPr="0052102B" w:rsidRDefault="00C7758C" w:rsidP="00C7758C">
      <w:pPr>
        <w:pStyle w:val="afb"/>
        <w:numPr>
          <w:ilvl w:val="0"/>
          <w:numId w:val="15"/>
        </w:numPr>
        <w:spacing w:after="50"/>
        <w:ind w:firstLineChars="0"/>
        <w:jc w:val="center"/>
        <w:rPr>
          <w:rFonts w:ascii="Times New Roman" w:hAnsi="Times New Roman" w:cs="Times New Roman"/>
          <w:noProof w:val="0"/>
          <w:kern w:val="2"/>
          <w:sz w:val="22"/>
          <w:szCs w:val="22"/>
        </w:rPr>
      </w:pPr>
      <w:r w:rsidRPr="0052102B">
        <w:rPr>
          <w:rFonts w:ascii="Times New Roman" w:hAnsi="Times New Roman" w:cs="Times New Roman"/>
          <w:noProof w:val="0"/>
          <w:kern w:val="2"/>
          <w:sz w:val="22"/>
          <w:szCs w:val="22"/>
        </w:rPr>
        <w:t>Alt-</w:t>
      </w:r>
      <w:r w:rsidRPr="0052102B">
        <w:rPr>
          <w:rFonts w:ascii="Times New Roman" w:hAnsi="Times New Roman" w:cs="Times New Roman" w:hint="eastAsia"/>
          <w:noProof w:val="0"/>
          <w:kern w:val="2"/>
          <w:sz w:val="22"/>
          <w:szCs w:val="22"/>
        </w:rPr>
        <w:t>1</w:t>
      </w:r>
    </w:p>
    <w:p w14:paraId="307D26A6" w14:textId="77777777" w:rsidR="00C7758C" w:rsidRPr="0052102B" w:rsidRDefault="00C7758C" w:rsidP="00C7758C">
      <w:pPr>
        <w:spacing w:after="50"/>
        <w:rPr>
          <w:noProof w:val="0"/>
          <w:kern w:val="2"/>
          <w:sz w:val="22"/>
          <w:szCs w:val="22"/>
        </w:rPr>
      </w:pPr>
      <w:r w:rsidRPr="0052102B">
        <w:rPr>
          <w:sz w:val="22"/>
          <w:szCs w:val="22"/>
          <w:lang w:eastAsia="ja-JP"/>
        </w:rPr>
        <w:lastRenderedPageBreak/>
        <w:drawing>
          <wp:inline distT="0" distB="0" distL="0" distR="0" wp14:anchorId="43A024FC" wp14:editId="71B7AB8A">
            <wp:extent cx="6369480" cy="1580040"/>
            <wp:effectExtent l="0" t="0" r="0" b="127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69480" cy="1580040"/>
                    </a:xfrm>
                    <a:prstGeom prst="rect">
                      <a:avLst/>
                    </a:prstGeom>
                    <a:noFill/>
                    <a:ln>
                      <a:noFill/>
                    </a:ln>
                    <a:effectLst/>
                    <a:extLst/>
                  </pic:spPr>
                </pic:pic>
              </a:graphicData>
            </a:graphic>
          </wp:inline>
        </w:drawing>
      </w:r>
    </w:p>
    <w:p w14:paraId="4C407DE1" w14:textId="77777777" w:rsidR="00C7758C" w:rsidRPr="0052102B" w:rsidRDefault="00C7758C" w:rsidP="00C7758C">
      <w:pPr>
        <w:pStyle w:val="afb"/>
        <w:numPr>
          <w:ilvl w:val="0"/>
          <w:numId w:val="15"/>
        </w:numPr>
        <w:spacing w:after="50"/>
        <w:ind w:firstLineChars="0"/>
        <w:jc w:val="center"/>
        <w:rPr>
          <w:rFonts w:ascii="Times New Roman" w:hAnsi="Times New Roman" w:cs="Times New Roman"/>
          <w:noProof w:val="0"/>
          <w:kern w:val="2"/>
          <w:sz w:val="22"/>
          <w:szCs w:val="22"/>
        </w:rPr>
      </w:pPr>
      <w:r w:rsidRPr="0052102B">
        <w:rPr>
          <w:rFonts w:ascii="Times New Roman" w:hAnsi="Times New Roman" w:cs="Times New Roman"/>
          <w:noProof w:val="0"/>
          <w:kern w:val="2"/>
          <w:sz w:val="22"/>
          <w:szCs w:val="22"/>
        </w:rPr>
        <w:t>Alt-</w:t>
      </w:r>
      <w:r w:rsidRPr="0052102B">
        <w:rPr>
          <w:rFonts w:ascii="Times New Roman" w:hAnsi="Times New Roman" w:cs="Times New Roman" w:hint="eastAsia"/>
          <w:noProof w:val="0"/>
          <w:kern w:val="2"/>
          <w:sz w:val="22"/>
          <w:szCs w:val="22"/>
        </w:rPr>
        <w:t>2</w:t>
      </w:r>
    </w:p>
    <w:p w14:paraId="6129F6D4" w14:textId="77777777" w:rsidR="00C7758C" w:rsidRPr="0052102B" w:rsidRDefault="00C7758C" w:rsidP="00C7758C">
      <w:pPr>
        <w:spacing w:afterLines="100" w:after="240"/>
        <w:jc w:val="center"/>
        <w:rPr>
          <w:rFonts w:eastAsiaTheme="minorEastAsia"/>
          <w:noProof w:val="0"/>
          <w:kern w:val="2"/>
          <w:sz w:val="22"/>
          <w:szCs w:val="22"/>
          <w:lang w:eastAsia="ja-JP"/>
        </w:rPr>
      </w:pPr>
      <w:r w:rsidRPr="0052102B">
        <w:rPr>
          <w:rFonts w:eastAsia="宋体"/>
          <w:noProof w:val="0"/>
          <w:kern w:val="2"/>
          <w:sz w:val="22"/>
          <w:szCs w:val="22"/>
          <w:lang w:eastAsia="zh-CN"/>
        </w:rPr>
        <w:t xml:space="preserve">Figure 1. Examples of RRC re-configuration procedure for </w:t>
      </w:r>
      <w:r w:rsidRPr="0052102B">
        <w:rPr>
          <w:rFonts w:eastAsiaTheme="minorEastAsia"/>
          <w:b/>
          <w:noProof w:val="0"/>
          <w:kern w:val="2"/>
          <w:sz w:val="22"/>
          <w:szCs w:val="22"/>
          <w:u w:val="single"/>
          <w:lang w:eastAsia="ja-JP"/>
        </w:rPr>
        <w:t>more than 1 TCI state</w:t>
      </w:r>
      <w:r w:rsidRPr="0052102B">
        <w:rPr>
          <w:rFonts w:eastAsiaTheme="minorEastAsia" w:hint="eastAsia"/>
          <w:noProof w:val="0"/>
          <w:kern w:val="2"/>
          <w:sz w:val="22"/>
          <w:szCs w:val="22"/>
          <w:lang w:eastAsia="ja-JP"/>
        </w:rPr>
        <w:t>.</w:t>
      </w:r>
    </w:p>
    <w:p w14:paraId="21EF17E8" w14:textId="77777777" w:rsidR="00C7758C" w:rsidRPr="0052102B" w:rsidRDefault="00C7758C" w:rsidP="00C7758C">
      <w:pPr>
        <w:spacing w:afterLines="50" w:after="120"/>
        <w:jc w:val="center"/>
        <w:rPr>
          <w:rFonts w:eastAsiaTheme="minorEastAsia"/>
          <w:noProof w:val="0"/>
          <w:kern w:val="2"/>
          <w:sz w:val="22"/>
          <w:szCs w:val="22"/>
          <w:lang w:eastAsia="ja-JP"/>
        </w:rPr>
      </w:pPr>
      <w:r w:rsidRPr="0052102B">
        <w:rPr>
          <w:rFonts w:eastAsiaTheme="minorEastAsia"/>
          <w:kern w:val="2"/>
          <w:sz w:val="22"/>
          <w:szCs w:val="22"/>
          <w:lang w:eastAsia="ja-JP"/>
        </w:rPr>
        <w:drawing>
          <wp:inline distT="0" distB="0" distL="0" distR="0" wp14:anchorId="2E3CBEBA" wp14:editId="6B6DA721">
            <wp:extent cx="6431400" cy="1595520"/>
            <wp:effectExtent l="0" t="0" r="0" b="508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31400" cy="1595520"/>
                    </a:xfrm>
                    <a:prstGeom prst="rect">
                      <a:avLst/>
                    </a:prstGeom>
                    <a:noFill/>
                    <a:ln>
                      <a:noFill/>
                    </a:ln>
                    <a:effectLst/>
                    <a:extLst/>
                  </pic:spPr>
                </pic:pic>
              </a:graphicData>
            </a:graphic>
          </wp:inline>
        </w:drawing>
      </w:r>
    </w:p>
    <w:p w14:paraId="6C74E08B" w14:textId="77777777" w:rsidR="00C7758C" w:rsidRPr="0052102B" w:rsidRDefault="00C7758C" w:rsidP="00C7758C">
      <w:pPr>
        <w:spacing w:afterLines="50" w:after="120"/>
        <w:jc w:val="center"/>
        <w:rPr>
          <w:rFonts w:eastAsiaTheme="minorEastAsia"/>
          <w:noProof w:val="0"/>
          <w:kern w:val="2"/>
          <w:sz w:val="22"/>
          <w:szCs w:val="22"/>
          <w:lang w:eastAsia="ja-JP"/>
        </w:rPr>
      </w:pPr>
      <w:r w:rsidRPr="0052102B">
        <w:rPr>
          <w:rFonts w:eastAsia="宋体"/>
          <w:noProof w:val="0"/>
          <w:kern w:val="2"/>
          <w:sz w:val="22"/>
          <w:szCs w:val="22"/>
          <w:lang w:eastAsia="zh-CN"/>
        </w:rPr>
        <w:t xml:space="preserve">Figure </w:t>
      </w:r>
      <w:r w:rsidRPr="0052102B">
        <w:rPr>
          <w:rFonts w:eastAsiaTheme="minorEastAsia" w:hint="eastAsia"/>
          <w:noProof w:val="0"/>
          <w:kern w:val="2"/>
          <w:sz w:val="22"/>
          <w:szCs w:val="22"/>
          <w:lang w:eastAsia="ja-JP"/>
        </w:rPr>
        <w:t>2</w:t>
      </w:r>
      <w:r w:rsidRPr="0052102B">
        <w:rPr>
          <w:rFonts w:eastAsia="宋体"/>
          <w:noProof w:val="0"/>
          <w:kern w:val="2"/>
          <w:sz w:val="22"/>
          <w:szCs w:val="22"/>
          <w:lang w:eastAsia="zh-CN"/>
        </w:rPr>
        <w:t>. Examples of RRC re-configuration procedure for</w:t>
      </w:r>
      <w:r w:rsidRPr="0052102B">
        <w:rPr>
          <w:rFonts w:eastAsia="宋体" w:hint="eastAsia"/>
          <w:noProof w:val="0"/>
          <w:kern w:val="2"/>
          <w:sz w:val="22"/>
          <w:szCs w:val="22"/>
          <w:lang w:eastAsia="zh-CN"/>
        </w:rPr>
        <w:t xml:space="preserve"> </w:t>
      </w:r>
      <w:r w:rsidRPr="0052102B">
        <w:rPr>
          <w:rFonts w:eastAsiaTheme="minorEastAsia"/>
          <w:b/>
          <w:noProof w:val="0"/>
          <w:kern w:val="2"/>
          <w:sz w:val="22"/>
          <w:szCs w:val="22"/>
          <w:u w:val="single"/>
          <w:lang w:eastAsia="ja-JP"/>
        </w:rPr>
        <w:t>1 TCI state</w:t>
      </w:r>
      <w:r w:rsidRPr="0052102B">
        <w:rPr>
          <w:rFonts w:eastAsiaTheme="minorEastAsia" w:hint="eastAsia"/>
          <w:noProof w:val="0"/>
          <w:kern w:val="2"/>
          <w:sz w:val="22"/>
          <w:szCs w:val="22"/>
          <w:lang w:eastAsia="ja-JP"/>
        </w:rPr>
        <w:t>.</w:t>
      </w:r>
    </w:p>
    <w:p w14:paraId="5AD7165A" w14:textId="77777777" w:rsidR="00C7758C" w:rsidRPr="0052102B" w:rsidRDefault="00C7758C" w:rsidP="00C7758C">
      <w:pPr>
        <w:spacing w:afterLines="50" w:after="120"/>
        <w:jc w:val="both"/>
        <w:rPr>
          <w:rFonts w:eastAsiaTheme="minorEastAsia"/>
          <w:noProof w:val="0"/>
          <w:kern w:val="2"/>
          <w:sz w:val="22"/>
          <w:szCs w:val="22"/>
          <w:lang w:eastAsia="ja-JP"/>
        </w:rPr>
      </w:pPr>
    </w:p>
    <w:p w14:paraId="08815D3B" w14:textId="3981B7D5" w:rsidR="00C7758C" w:rsidRPr="0052102B" w:rsidRDefault="00C7758C" w:rsidP="00C7758C">
      <w:pPr>
        <w:spacing w:afterLines="50" w:after="120"/>
        <w:jc w:val="both"/>
        <w:rPr>
          <w:rFonts w:eastAsia="宋体"/>
          <w:b/>
          <w:noProof w:val="0"/>
          <w:kern w:val="2"/>
          <w:sz w:val="22"/>
          <w:szCs w:val="22"/>
          <w:lang w:eastAsia="zh-CN"/>
        </w:rPr>
      </w:pPr>
      <w:r w:rsidRPr="0052102B">
        <w:rPr>
          <w:rFonts w:eastAsia="宋体" w:hint="eastAsia"/>
          <w:b/>
          <w:noProof w:val="0"/>
          <w:kern w:val="2"/>
          <w:sz w:val="22"/>
          <w:szCs w:val="22"/>
          <w:lang w:eastAsia="zh-CN"/>
        </w:rPr>
        <w:t xml:space="preserve">Proposal </w:t>
      </w:r>
      <w:r w:rsidR="009B3F4A">
        <w:rPr>
          <w:rFonts w:eastAsia="宋体"/>
          <w:b/>
          <w:noProof w:val="0"/>
          <w:kern w:val="2"/>
          <w:sz w:val="22"/>
          <w:szCs w:val="22"/>
          <w:lang w:eastAsia="zh-CN"/>
        </w:rPr>
        <w:t>3</w:t>
      </w:r>
    </w:p>
    <w:p w14:paraId="65E24E70" w14:textId="77777777" w:rsidR="00C7758C" w:rsidRPr="00EB77AF" w:rsidRDefault="00C7758C" w:rsidP="00C7758C">
      <w:pPr>
        <w:pStyle w:val="afb"/>
        <w:widowControl w:val="0"/>
        <w:numPr>
          <w:ilvl w:val="0"/>
          <w:numId w:val="18"/>
        </w:numPr>
        <w:spacing w:after="50"/>
        <w:ind w:firstLineChars="0"/>
        <w:jc w:val="both"/>
        <w:rPr>
          <w:rFonts w:ascii="Times New Roman" w:eastAsia="Malgun Gothic" w:hAnsi="Times New Roman" w:cs="Times New Roman"/>
          <w:b/>
          <w:noProof w:val="0"/>
          <w:kern w:val="2"/>
          <w:sz w:val="22"/>
          <w:szCs w:val="22"/>
        </w:rPr>
      </w:pPr>
      <w:r w:rsidRPr="00BE7B64">
        <w:rPr>
          <w:rFonts w:ascii="Times New Roman" w:eastAsia="Malgun Gothic" w:hAnsi="Times New Roman" w:cs="Times New Roman"/>
          <w:b/>
          <w:noProof w:val="0"/>
          <w:kern w:val="2"/>
          <w:sz w:val="22"/>
          <w:szCs w:val="22"/>
        </w:rPr>
        <w:t xml:space="preserve">After an RRC re-configuration of </w:t>
      </w:r>
      <w:r w:rsidRPr="00BE7B64">
        <w:rPr>
          <w:rFonts w:ascii="Times New Roman" w:eastAsia="Malgun Gothic" w:hAnsi="Times New Roman" w:cs="Times New Roman"/>
          <w:b/>
          <w:i/>
          <w:noProof w:val="0"/>
          <w:kern w:val="2"/>
          <w:sz w:val="22"/>
          <w:szCs w:val="22"/>
        </w:rPr>
        <w:t>TCI-</w:t>
      </w:r>
      <w:proofErr w:type="spellStart"/>
      <w:r w:rsidRPr="00BE7B64">
        <w:rPr>
          <w:rFonts w:ascii="Times New Roman" w:eastAsia="Malgun Gothic" w:hAnsi="Times New Roman" w:cs="Times New Roman"/>
          <w:b/>
          <w:i/>
          <w:noProof w:val="0"/>
          <w:kern w:val="2"/>
          <w:sz w:val="22"/>
          <w:szCs w:val="22"/>
        </w:rPr>
        <w:t>StatesPDCCH</w:t>
      </w:r>
      <w:proofErr w:type="spellEnd"/>
      <w:r w:rsidRPr="00BE7B64">
        <w:rPr>
          <w:rFonts w:ascii="Times New Roman" w:eastAsia="Malgun Gothic" w:hAnsi="Times New Roman" w:cs="Times New Roman"/>
          <w:b/>
          <w:noProof w:val="0"/>
          <w:kern w:val="2"/>
          <w:sz w:val="22"/>
          <w:szCs w:val="22"/>
        </w:rPr>
        <w:t>/</w:t>
      </w:r>
      <w:r w:rsidRPr="00BE7B64">
        <w:rPr>
          <w:rFonts w:ascii="Times New Roman" w:hAnsi="Times New Roman" w:cs="Times New Roman"/>
          <w:b/>
          <w:i/>
          <w:noProof w:val="0"/>
          <w:kern w:val="2"/>
          <w:sz w:val="22"/>
          <w:szCs w:val="22"/>
        </w:rPr>
        <w:t>PUCCH-</w:t>
      </w:r>
      <w:proofErr w:type="spellStart"/>
      <w:r w:rsidRPr="00BE7B64">
        <w:rPr>
          <w:rFonts w:ascii="Times New Roman" w:hAnsi="Times New Roman" w:cs="Times New Roman"/>
          <w:b/>
          <w:i/>
          <w:noProof w:val="0"/>
          <w:kern w:val="2"/>
          <w:sz w:val="22"/>
          <w:szCs w:val="22"/>
        </w:rPr>
        <w:t>SpatialRelationInfo</w:t>
      </w:r>
      <w:proofErr w:type="spellEnd"/>
      <w:r w:rsidRPr="00BE7B64">
        <w:rPr>
          <w:rFonts w:ascii="Times New Roman" w:eastAsia="Malgun Gothic" w:hAnsi="Times New Roman" w:cs="Times New Roman"/>
          <w:b/>
          <w:noProof w:val="0"/>
          <w:kern w:val="2"/>
          <w:sz w:val="22"/>
          <w:szCs w:val="22"/>
        </w:rPr>
        <w:t xml:space="preserve"> and </w:t>
      </w:r>
      <w:bookmarkStart w:id="6" w:name="_Hlk528884682"/>
      <w:r w:rsidRPr="00BE7B64">
        <w:rPr>
          <w:rFonts w:ascii="Times New Roman" w:eastAsia="Malgun Gothic" w:hAnsi="Times New Roman" w:cs="Times New Roman"/>
          <w:b/>
          <w:noProof w:val="0"/>
          <w:kern w:val="2"/>
          <w:sz w:val="22"/>
          <w:szCs w:val="22"/>
        </w:rPr>
        <w:t>prior to MAC-CE activation</w:t>
      </w:r>
      <w:bookmarkEnd w:id="6"/>
      <w:r w:rsidRPr="00BE7B64">
        <w:rPr>
          <w:rFonts w:ascii="Times New Roman" w:eastAsia="Malgun Gothic" w:hAnsi="Times New Roman" w:cs="Times New Roman"/>
          <w:b/>
          <w:noProof w:val="0"/>
          <w:kern w:val="2"/>
          <w:sz w:val="22"/>
          <w:szCs w:val="22"/>
        </w:rPr>
        <w:t xml:space="preserve">, the UE assumes </w:t>
      </w:r>
      <w:r w:rsidRPr="00BE7B64">
        <w:rPr>
          <w:rFonts w:ascii="Times New Roman" w:hAnsi="Times New Roman" w:cs="Times New Roman" w:hint="eastAsia"/>
          <w:b/>
          <w:noProof w:val="0"/>
          <w:kern w:val="2"/>
          <w:sz w:val="22"/>
          <w:szCs w:val="22"/>
        </w:rPr>
        <w:t>t</w:t>
      </w:r>
      <w:r w:rsidRPr="00BE7B64">
        <w:rPr>
          <w:rFonts w:ascii="Times New Roman" w:hAnsi="Times New Roman" w:cs="Times New Roman"/>
          <w:b/>
          <w:noProof w:val="0"/>
          <w:kern w:val="2"/>
          <w:sz w:val="22"/>
          <w:szCs w:val="22"/>
        </w:rPr>
        <w:t xml:space="preserve">hat PDCCH/PUCCH is QCL with </w:t>
      </w:r>
      <w:r w:rsidRPr="00BE7B64">
        <w:rPr>
          <w:rFonts w:ascii="Times New Roman" w:eastAsia="Malgun Gothic" w:hAnsi="Times New Roman" w:cs="Times New Roman"/>
          <w:b/>
          <w:noProof w:val="0"/>
          <w:kern w:val="2"/>
          <w:sz w:val="22"/>
          <w:szCs w:val="22"/>
        </w:rPr>
        <w:t xml:space="preserve">the lowest ID of </w:t>
      </w:r>
      <w:r w:rsidRPr="00BE7B64">
        <w:rPr>
          <w:rFonts w:ascii="Times New Roman" w:eastAsia="Malgun Gothic" w:hAnsi="Times New Roman" w:cs="Times New Roman"/>
          <w:b/>
          <w:i/>
          <w:noProof w:val="0"/>
          <w:kern w:val="2"/>
          <w:sz w:val="22"/>
          <w:szCs w:val="22"/>
        </w:rPr>
        <w:t>TCI-</w:t>
      </w:r>
      <w:proofErr w:type="spellStart"/>
      <w:r w:rsidRPr="00BE7B64">
        <w:rPr>
          <w:rFonts w:ascii="Times New Roman" w:eastAsia="Malgun Gothic" w:hAnsi="Times New Roman" w:cs="Times New Roman"/>
          <w:b/>
          <w:i/>
          <w:noProof w:val="0"/>
          <w:kern w:val="2"/>
          <w:sz w:val="22"/>
          <w:szCs w:val="22"/>
        </w:rPr>
        <w:t>StatesPDCCH</w:t>
      </w:r>
      <w:proofErr w:type="spellEnd"/>
      <w:r w:rsidRPr="00BE7B64">
        <w:rPr>
          <w:rFonts w:ascii="Times New Roman" w:eastAsia="Malgun Gothic" w:hAnsi="Times New Roman" w:cs="Times New Roman"/>
          <w:b/>
          <w:noProof w:val="0"/>
          <w:kern w:val="2"/>
          <w:sz w:val="22"/>
          <w:szCs w:val="22"/>
        </w:rPr>
        <w:t>/</w:t>
      </w:r>
      <w:bookmarkStart w:id="7" w:name="_Hlk528884753"/>
      <w:r w:rsidRPr="00BE7B64">
        <w:rPr>
          <w:rFonts w:ascii="Times New Roman" w:hAnsi="Times New Roman" w:cs="Times New Roman"/>
          <w:b/>
          <w:i/>
          <w:noProof w:val="0"/>
          <w:kern w:val="2"/>
          <w:sz w:val="22"/>
          <w:szCs w:val="22"/>
        </w:rPr>
        <w:t>PUCCH-</w:t>
      </w:r>
      <w:proofErr w:type="spellStart"/>
      <w:r w:rsidRPr="00BE7B64">
        <w:rPr>
          <w:rFonts w:ascii="Times New Roman" w:hAnsi="Times New Roman" w:cs="Times New Roman"/>
          <w:b/>
          <w:i/>
          <w:noProof w:val="0"/>
          <w:kern w:val="2"/>
          <w:sz w:val="22"/>
          <w:szCs w:val="22"/>
        </w:rPr>
        <w:t>SpatialRelationInfo</w:t>
      </w:r>
      <w:bookmarkEnd w:id="7"/>
      <w:proofErr w:type="spellEnd"/>
      <w:r>
        <w:rPr>
          <w:rFonts w:ascii="Times New Roman" w:hAnsi="Times New Roman" w:cs="Times New Roman"/>
          <w:b/>
          <w:i/>
          <w:noProof w:val="0"/>
          <w:kern w:val="2"/>
          <w:sz w:val="22"/>
          <w:szCs w:val="22"/>
        </w:rPr>
        <w:t>.</w:t>
      </w:r>
    </w:p>
    <w:p w14:paraId="768B94EC" w14:textId="31971A70" w:rsidR="00854B07" w:rsidRPr="0052102B" w:rsidRDefault="00854B07" w:rsidP="0052102B">
      <w:pPr>
        <w:spacing w:afterLines="50" w:after="120"/>
        <w:jc w:val="both"/>
        <w:rPr>
          <w:rFonts w:eastAsiaTheme="minorEastAsia"/>
          <w:b/>
          <w:sz w:val="22"/>
          <w:szCs w:val="22"/>
          <w:lang w:eastAsia="ja-JP"/>
        </w:rPr>
      </w:pPr>
    </w:p>
    <w:p w14:paraId="3FAA93C2" w14:textId="7666642E" w:rsidR="00DC4451" w:rsidRPr="000621A8" w:rsidRDefault="00DC4451" w:rsidP="00A21399">
      <w:pPr>
        <w:pStyle w:val="1"/>
        <w:numPr>
          <w:ilvl w:val="0"/>
          <w:numId w:val="6"/>
        </w:numPr>
      </w:pPr>
      <w:r w:rsidRPr="000621A8">
        <w:t>Summary</w:t>
      </w:r>
    </w:p>
    <w:p w14:paraId="6799C791" w14:textId="0F60E1B6" w:rsidR="00D70977" w:rsidRPr="0052102B" w:rsidRDefault="004B5D0A" w:rsidP="0052102B">
      <w:pPr>
        <w:snapToGrid w:val="0"/>
        <w:spacing w:afterLines="50" w:after="120"/>
        <w:jc w:val="both"/>
        <w:rPr>
          <w:rFonts w:eastAsia="MS Mincho"/>
          <w:noProof w:val="0"/>
          <w:sz w:val="22"/>
          <w:szCs w:val="22"/>
          <w:lang w:eastAsia="ja-JP"/>
        </w:rPr>
      </w:pPr>
      <w:r w:rsidRPr="0052102B">
        <w:rPr>
          <w:rFonts w:eastAsia="MS Mincho"/>
          <w:noProof w:val="0"/>
          <w:sz w:val="22"/>
          <w:szCs w:val="22"/>
          <w:lang w:eastAsia="ja-JP"/>
        </w:rPr>
        <w:t xml:space="preserve">In this contribution, we provide further views on beam management </w:t>
      </w:r>
      <w:r w:rsidR="003C3E40" w:rsidRPr="0052102B">
        <w:rPr>
          <w:rFonts w:eastAsia="MS Mincho"/>
          <w:noProof w:val="0"/>
          <w:sz w:val="22"/>
          <w:szCs w:val="22"/>
          <w:lang w:eastAsia="ja-JP"/>
        </w:rPr>
        <w:t xml:space="preserve">and beam failure recovery </w:t>
      </w:r>
      <w:r w:rsidRPr="0052102B">
        <w:rPr>
          <w:rFonts w:eastAsia="MS Mincho"/>
          <w:noProof w:val="0"/>
          <w:sz w:val="22"/>
          <w:szCs w:val="22"/>
          <w:lang w:eastAsia="ja-JP"/>
        </w:rPr>
        <w:t xml:space="preserve">for NR. </w:t>
      </w:r>
      <w:r w:rsidR="003C3E40" w:rsidRPr="0052102B">
        <w:rPr>
          <w:rFonts w:eastAsia="MS Mincho"/>
          <w:noProof w:val="0"/>
          <w:sz w:val="22"/>
          <w:szCs w:val="22"/>
          <w:lang w:eastAsia="ja-JP"/>
        </w:rPr>
        <w:t>Based on the discussion above, we have following proposals.</w:t>
      </w:r>
    </w:p>
    <w:p w14:paraId="1A408998" w14:textId="61233B2A" w:rsidR="00E343A2" w:rsidRPr="0052102B" w:rsidRDefault="00E343A2" w:rsidP="00E343A2">
      <w:pPr>
        <w:spacing w:afterLines="50" w:after="120"/>
        <w:jc w:val="both"/>
        <w:rPr>
          <w:b/>
          <w:sz w:val="22"/>
          <w:szCs w:val="22"/>
        </w:rPr>
      </w:pPr>
      <w:r w:rsidRPr="0052102B">
        <w:rPr>
          <w:rFonts w:hint="eastAsia"/>
          <w:b/>
          <w:sz w:val="22"/>
          <w:szCs w:val="22"/>
        </w:rPr>
        <w:t>Pro</w:t>
      </w:r>
      <w:r w:rsidRPr="0052102B">
        <w:rPr>
          <w:b/>
          <w:sz w:val="22"/>
          <w:szCs w:val="22"/>
        </w:rPr>
        <w:t xml:space="preserve">posal </w:t>
      </w:r>
      <w:r>
        <w:rPr>
          <w:b/>
          <w:sz w:val="22"/>
          <w:szCs w:val="22"/>
        </w:rPr>
        <w:t>1</w:t>
      </w:r>
    </w:p>
    <w:p w14:paraId="25A37431" w14:textId="4777ABFE" w:rsidR="00782844" w:rsidRDefault="00782844" w:rsidP="00782844">
      <w:pPr>
        <w:pStyle w:val="afb"/>
        <w:numPr>
          <w:ilvl w:val="0"/>
          <w:numId w:val="23"/>
        </w:numPr>
        <w:spacing w:after="50"/>
        <w:ind w:firstLineChars="0"/>
        <w:rPr>
          <w:rFonts w:ascii="Times New Roman" w:hAnsi="Times New Roman" w:cs="Times New Roman"/>
          <w:b/>
          <w:sz w:val="22"/>
          <w:szCs w:val="22"/>
        </w:rPr>
      </w:pPr>
      <w:r>
        <w:rPr>
          <w:rFonts w:ascii="Times New Roman" w:eastAsiaTheme="minorEastAsia" w:hAnsi="Times New Roman" w:cs="Times New Roman" w:hint="eastAsia"/>
          <w:b/>
          <w:sz w:val="22"/>
          <w:szCs w:val="22"/>
          <w:lang w:eastAsia="ja-JP"/>
        </w:rPr>
        <w:t>Confirm</w:t>
      </w:r>
      <w:r>
        <w:rPr>
          <w:rFonts w:ascii="Times New Roman" w:hAnsi="Times New Roman" w:cs="Times New Roman"/>
          <w:b/>
          <w:sz w:val="22"/>
          <w:szCs w:val="22"/>
        </w:rPr>
        <w:t xml:space="preserve"> working assumption </w:t>
      </w:r>
      <w:r>
        <w:rPr>
          <w:rFonts w:ascii="Times New Roman" w:eastAsiaTheme="minorEastAsia" w:hAnsi="Times New Roman" w:cs="Times New Roman" w:hint="eastAsia"/>
          <w:b/>
          <w:sz w:val="22"/>
          <w:szCs w:val="22"/>
          <w:lang w:eastAsia="ja-JP"/>
        </w:rPr>
        <w:t>of d</w:t>
      </w:r>
      <w:r w:rsidRPr="00B1453D">
        <w:rPr>
          <w:rFonts w:ascii="Times New Roman" w:hAnsi="Times New Roman" w:cs="Times New Roman"/>
          <w:b/>
          <w:sz w:val="22"/>
          <w:szCs w:val="22"/>
        </w:rPr>
        <w:t xml:space="preserve">efault PUCCH beam </w:t>
      </w:r>
      <w:r>
        <w:rPr>
          <w:rFonts w:ascii="Times New Roman" w:eastAsiaTheme="minorEastAsia" w:hAnsi="Times New Roman" w:cs="Times New Roman" w:hint="eastAsia"/>
          <w:b/>
          <w:sz w:val="22"/>
          <w:szCs w:val="22"/>
          <w:lang w:eastAsia="ja-JP"/>
        </w:rPr>
        <w:t>assumption</w:t>
      </w:r>
      <w:r w:rsidRPr="00B1453D">
        <w:rPr>
          <w:rFonts w:ascii="Times New Roman" w:hAnsi="Times New Roman" w:cs="Times New Roman"/>
          <w:b/>
          <w:sz w:val="22"/>
          <w:szCs w:val="22"/>
        </w:rPr>
        <w:t xml:space="preserve"> after BFR</w:t>
      </w:r>
    </w:p>
    <w:p w14:paraId="0AAD344D" w14:textId="77777777" w:rsidR="00782844" w:rsidRDefault="00782844" w:rsidP="00782844">
      <w:pPr>
        <w:pStyle w:val="afb"/>
        <w:numPr>
          <w:ilvl w:val="1"/>
          <w:numId w:val="23"/>
        </w:numPr>
        <w:spacing w:after="50"/>
        <w:ind w:firstLineChars="0"/>
        <w:rPr>
          <w:rFonts w:ascii="Times New Roman" w:eastAsiaTheme="minorEastAsia" w:hAnsi="Times New Roman" w:cs="Times New Roman"/>
          <w:b/>
          <w:sz w:val="22"/>
          <w:szCs w:val="22"/>
          <w:lang w:eastAsia="ja-JP"/>
        </w:rPr>
      </w:pPr>
      <w:r w:rsidRPr="000F464D">
        <w:rPr>
          <w:rFonts w:ascii="Times New Roman" w:eastAsiaTheme="minorEastAsia" w:hAnsi="Times New Roman" w:cs="Times New Roman" w:hint="eastAsia"/>
          <w:b/>
          <w:sz w:val="22"/>
          <w:szCs w:val="22"/>
          <w:lang w:eastAsia="ja-JP"/>
        </w:rPr>
        <w:t>Support K = 0</w:t>
      </w:r>
      <w:r>
        <w:rPr>
          <w:rFonts w:ascii="Times New Roman" w:eastAsiaTheme="minorEastAsia" w:hAnsi="Times New Roman" w:cs="Times New Roman"/>
          <w:b/>
          <w:sz w:val="22"/>
          <w:szCs w:val="22"/>
          <w:lang w:eastAsia="ja-JP"/>
        </w:rPr>
        <w:t>.</w:t>
      </w:r>
    </w:p>
    <w:p w14:paraId="31BC1FCD" w14:textId="77777777" w:rsidR="00782844" w:rsidRPr="00577739" w:rsidRDefault="00782844" w:rsidP="00782844">
      <w:pPr>
        <w:pStyle w:val="afb"/>
        <w:numPr>
          <w:ilvl w:val="1"/>
          <w:numId w:val="23"/>
        </w:numPr>
        <w:spacing w:after="50"/>
        <w:ind w:firstLineChars="0"/>
        <w:rPr>
          <w:rFonts w:ascii="Times New Roman" w:hAnsi="Times New Roman" w:cs="Times New Roman"/>
          <w:b/>
          <w:sz w:val="22"/>
          <w:szCs w:val="22"/>
        </w:rPr>
      </w:pPr>
      <w:r>
        <w:rPr>
          <w:rFonts w:ascii="Times New Roman" w:eastAsiaTheme="minorEastAsia" w:hAnsi="Times New Roman" w:cs="Times New Roman"/>
          <w:b/>
          <w:sz w:val="22"/>
          <w:szCs w:val="22"/>
          <w:lang w:eastAsia="ja-JP"/>
        </w:rPr>
        <w:t>It applies for CFRA only.</w:t>
      </w:r>
    </w:p>
    <w:p w14:paraId="191CCD4C" w14:textId="77777777" w:rsidR="00782844" w:rsidRPr="000F464D" w:rsidRDefault="00782844" w:rsidP="00782844">
      <w:pPr>
        <w:pStyle w:val="afb"/>
        <w:numPr>
          <w:ilvl w:val="2"/>
          <w:numId w:val="23"/>
        </w:numPr>
        <w:spacing w:after="50"/>
        <w:ind w:firstLineChars="0"/>
        <w:rPr>
          <w:rFonts w:ascii="Times New Roman" w:hAnsi="Times New Roman" w:cs="Times New Roman"/>
          <w:b/>
          <w:sz w:val="22"/>
          <w:szCs w:val="22"/>
        </w:rPr>
      </w:pPr>
      <w:r>
        <w:rPr>
          <w:rFonts w:ascii="Times New Roman" w:eastAsiaTheme="minorEastAsia" w:hAnsi="Times New Roman" w:cs="Times New Roman" w:hint="eastAsia"/>
          <w:b/>
          <w:sz w:val="22"/>
          <w:szCs w:val="22"/>
          <w:lang w:eastAsia="ja-JP"/>
        </w:rPr>
        <w:t>Note: CBRA procedure is defined in RAN2, and RAN2 has no</w:t>
      </w:r>
      <w:r w:rsidRPr="00F96AA9">
        <w:rPr>
          <w:rFonts w:ascii="Times New Roman" w:eastAsiaTheme="minorEastAsia" w:hAnsi="Times New Roman" w:cs="Times New Roman"/>
          <w:b/>
          <w:sz w:val="22"/>
          <w:szCs w:val="22"/>
          <w:lang w:eastAsia="ja-JP"/>
        </w:rPr>
        <w:t xml:space="preserve"> differentiat</w:t>
      </w:r>
      <w:r>
        <w:rPr>
          <w:rFonts w:ascii="Times New Roman" w:eastAsiaTheme="minorEastAsia" w:hAnsi="Times New Roman" w:cs="Times New Roman" w:hint="eastAsia"/>
          <w:b/>
          <w:sz w:val="22"/>
          <w:szCs w:val="22"/>
          <w:lang w:eastAsia="ja-JP"/>
        </w:rPr>
        <w:t>ion between</w:t>
      </w:r>
      <w:r w:rsidRPr="00F96AA9">
        <w:rPr>
          <w:rFonts w:ascii="Times New Roman" w:eastAsiaTheme="minorEastAsia" w:hAnsi="Times New Roman" w:cs="Times New Roman"/>
          <w:b/>
          <w:sz w:val="22"/>
          <w:szCs w:val="22"/>
          <w:lang w:eastAsia="ja-JP"/>
        </w:rPr>
        <w:t xml:space="preserve"> RAR and BFRQ</w:t>
      </w:r>
    </w:p>
    <w:p w14:paraId="27A74D41" w14:textId="77777777" w:rsidR="00E343A2" w:rsidRPr="0052102B" w:rsidRDefault="00E343A2" w:rsidP="00E343A2">
      <w:pPr>
        <w:spacing w:afterLines="50" w:after="120"/>
        <w:jc w:val="both"/>
        <w:rPr>
          <w:b/>
          <w:sz w:val="22"/>
          <w:szCs w:val="22"/>
        </w:rPr>
      </w:pPr>
      <w:r w:rsidRPr="0052102B">
        <w:rPr>
          <w:rFonts w:hint="eastAsia"/>
          <w:b/>
          <w:sz w:val="22"/>
          <w:szCs w:val="22"/>
        </w:rPr>
        <w:t>Pro</w:t>
      </w:r>
      <w:r w:rsidRPr="0052102B">
        <w:rPr>
          <w:b/>
          <w:sz w:val="22"/>
          <w:szCs w:val="22"/>
        </w:rPr>
        <w:t xml:space="preserve">posal </w:t>
      </w:r>
      <w:r>
        <w:rPr>
          <w:b/>
          <w:sz w:val="22"/>
          <w:szCs w:val="22"/>
        </w:rPr>
        <w:t>2</w:t>
      </w:r>
    </w:p>
    <w:p w14:paraId="584B7062" w14:textId="77777777" w:rsidR="00E343A2" w:rsidRDefault="00E343A2" w:rsidP="00E343A2">
      <w:pPr>
        <w:pStyle w:val="afb"/>
        <w:numPr>
          <w:ilvl w:val="0"/>
          <w:numId w:val="23"/>
        </w:numPr>
        <w:spacing w:after="50"/>
        <w:ind w:firstLineChars="0"/>
        <w:rPr>
          <w:rFonts w:ascii="Times New Roman" w:hAnsi="Times New Roman" w:cs="Times New Roman"/>
          <w:b/>
          <w:sz w:val="22"/>
          <w:szCs w:val="22"/>
        </w:rPr>
      </w:pPr>
      <w:r>
        <w:rPr>
          <w:rFonts w:ascii="Times New Roman" w:hAnsi="Times New Roman" w:cs="Times New Roman"/>
          <w:b/>
          <w:sz w:val="22"/>
          <w:szCs w:val="22"/>
        </w:rPr>
        <w:t>I</w:t>
      </w:r>
      <w:r w:rsidRPr="00D31E6F">
        <w:rPr>
          <w:rFonts w:ascii="Times New Roman" w:hAnsi="Times New Roman" w:cs="Times New Roman"/>
          <w:b/>
          <w:sz w:val="22"/>
          <w:szCs w:val="22"/>
        </w:rPr>
        <w:t>f TCI state is not configured for CORESET 0, BFD is applied on RSs which are QCL-type D with the CORESET.</w:t>
      </w:r>
    </w:p>
    <w:p w14:paraId="74C6D7C8" w14:textId="77777777" w:rsidR="00E343A2" w:rsidRPr="0052102B" w:rsidRDefault="00E343A2" w:rsidP="00E343A2">
      <w:pPr>
        <w:spacing w:afterLines="50" w:after="120"/>
        <w:jc w:val="both"/>
        <w:rPr>
          <w:rFonts w:eastAsia="宋体"/>
          <w:b/>
          <w:noProof w:val="0"/>
          <w:kern w:val="2"/>
          <w:sz w:val="22"/>
          <w:szCs w:val="22"/>
          <w:lang w:eastAsia="zh-CN"/>
        </w:rPr>
      </w:pPr>
      <w:r w:rsidRPr="0052102B">
        <w:rPr>
          <w:rFonts w:eastAsia="宋体" w:hint="eastAsia"/>
          <w:b/>
          <w:noProof w:val="0"/>
          <w:kern w:val="2"/>
          <w:sz w:val="22"/>
          <w:szCs w:val="22"/>
          <w:lang w:eastAsia="zh-CN"/>
        </w:rPr>
        <w:t xml:space="preserve">Proposal </w:t>
      </w:r>
      <w:r>
        <w:rPr>
          <w:rFonts w:eastAsia="宋体"/>
          <w:b/>
          <w:noProof w:val="0"/>
          <w:kern w:val="2"/>
          <w:sz w:val="22"/>
          <w:szCs w:val="22"/>
          <w:lang w:eastAsia="zh-CN"/>
        </w:rPr>
        <w:t>3</w:t>
      </w:r>
    </w:p>
    <w:p w14:paraId="0B511C54" w14:textId="77777777" w:rsidR="00E343A2" w:rsidRPr="00EB77AF" w:rsidRDefault="00E343A2" w:rsidP="00E343A2">
      <w:pPr>
        <w:pStyle w:val="afb"/>
        <w:widowControl w:val="0"/>
        <w:numPr>
          <w:ilvl w:val="0"/>
          <w:numId w:val="18"/>
        </w:numPr>
        <w:spacing w:after="50"/>
        <w:ind w:firstLineChars="0"/>
        <w:jc w:val="both"/>
        <w:rPr>
          <w:rFonts w:ascii="Times New Roman" w:eastAsia="Malgun Gothic" w:hAnsi="Times New Roman" w:cs="Times New Roman"/>
          <w:b/>
          <w:noProof w:val="0"/>
          <w:kern w:val="2"/>
          <w:sz w:val="22"/>
          <w:szCs w:val="22"/>
        </w:rPr>
      </w:pPr>
      <w:r w:rsidRPr="00BE7B64">
        <w:rPr>
          <w:rFonts w:ascii="Times New Roman" w:eastAsia="Malgun Gothic" w:hAnsi="Times New Roman" w:cs="Times New Roman"/>
          <w:b/>
          <w:noProof w:val="0"/>
          <w:kern w:val="2"/>
          <w:sz w:val="22"/>
          <w:szCs w:val="22"/>
        </w:rPr>
        <w:t xml:space="preserve">After an RRC re-configuration of </w:t>
      </w:r>
      <w:r w:rsidRPr="00BE7B64">
        <w:rPr>
          <w:rFonts w:ascii="Times New Roman" w:eastAsia="Malgun Gothic" w:hAnsi="Times New Roman" w:cs="Times New Roman"/>
          <w:b/>
          <w:i/>
          <w:noProof w:val="0"/>
          <w:kern w:val="2"/>
          <w:sz w:val="22"/>
          <w:szCs w:val="22"/>
        </w:rPr>
        <w:t>TCI-</w:t>
      </w:r>
      <w:proofErr w:type="spellStart"/>
      <w:r w:rsidRPr="00BE7B64">
        <w:rPr>
          <w:rFonts w:ascii="Times New Roman" w:eastAsia="Malgun Gothic" w:hAnsi="Times New Roman" w:cs="Times New Roman"/>
          <w:b/>
          <w:i/>
          <w:noProof w:val="0"/>
          <w:kern w:val="2"/>
          <w:sz w:val="22"/>
          <w:szCs w:val="22"/>
        </w:rPr>
        <w:t>StatesPDCCH</w:t>
      </w:r>
      <w:proofErr w:type="spellEnd"/>
      <w:r w:rsidRPr="00BE7B64">
        <w:rPr>
          <w:rFonts w:ascii="Times New Roman" w:eastAsia="Malgun Gothic" w:hAnsi="Times New Roman" w:cs="Times New Roman"/>
          <w:b/>
          <w:noProof w:val="0"/>
          <w:kern w:val="2"/>
          <w:sz w:val="22"/>
          <w:szCs w:val="22"/>
        </w:rPr>
        <w:t>/</w:t>
      </w:r>
      <w:r w:rsidRPr="00BE7B64">
        <w:rPr>
          <w:rFonts w:ascii="Times New Roman" w:hAnsi="Times New Roman" w:cs="Times New Roman"/>
          <w:b/>
          <w:i/>
          <w:noProof w:val="0"/>
          <w:kern w:val="2"/>
          <w:sz w:val="22"/>
          <w:szCs w:val="22"/>
        </w:rPr>
        <w:t>PUCCH-</w:t>
      </w:r>
      <w:proofErr w:type="spellStart"/>
      <w:r w:rsidRPr="00BE7B64">
        <w:rPr>
          <w:rFonts w:ascii="Times New Roman" w:hAnsi="Times New Roman" w:cs="Times New Roman"/>
          <w:b/>
          <w:i/>
          <w:noProof w:val="0"/>
          <w:kern w:val="2"/>
          <w:sz w:val="22"/>
          <w:szCs w:val="22"/>
        </w:rPr>
        <w:t>SpatialRelationInfo</w:t>
      </w:r>
      <w:proofErr w:type="spellEnd"/>
      <w:r w:rsidRPr="00BE7B64">
        <w:rPr>
          <w:rFonts w:ascii="Times New Roman" w:eastAsia="Malgun Gothic" w:hAnsi="Times New Roman" w:cs="Times New Roman"/>
          <w:b/>
          <w:noProof w:val="0"/>
          <w:kern w:val="2"/>
          <w:sz w:val="22"/>
          <w:szCs w:val="22"/>
        </w:rPr>
        <w:t xml:space="preserve"> and prior to MAC-CE activation, the UE assumes </w:t>
      </w:r>
      <w:r w:rsidRPr="00BE7B64">
        <w:rPr>
          <w:rFonts w:ascii="Times New Roman" w:hAnsi="Times New Roman" w:cs="Times New Roman" w:hint="eastAsia"/>
          <w:b/>
          <w:noProof w:val="0"/>
          <w:kern w:val="2"/>
          <w:sz w:val="22"/>
          <w:szCs w:val="22"/>
        </w:rPr>
        <w:t>t</w:t>
      </w:r>
      <w:r w:rsidRPr="00BE7B64">
        <w:rPr>
          <w:rFonts w:ascii="Times New Roman" w:hAnsi="Times New Roman" w:cs="Times New Roman"/>
          <w:b/>
          <w:noProof w:val="0"/>
          <w:kern w:val="2"/>
          <w:sz w:val="22"/>
          <w:szCs w:val="22"/>
        </w:rPr>
        <w:t xml:space="preserve">hat PDCCH/PUCCH is QCL with </w:t>
      </w:r>
      <w:r w:rsidRPr="00BE7B64">
        <w:rPr>
          <w:rFonts w:ascii="Times New Roman" w:eastAsia="Malgun Gothic" w:hAnsi="Times New Roman" w:cs="Times New Roman"/>
          <w:b/>
          <w:noProof w:val="0"/>
          <w:kern w:val="2"/>
          <w:sz w:val="22"/>
          <w:szCs w:val="22"/>
        </w:rPr>
        <w:t xml:space="preserve">the lowest ID of </w:t>
      </w:r>
      <w:r w:rsidRPr="00BE7B64">
        <w:rPr>
          <w:rFonts w:ascii="Times New Roman" w:eastAsia="Malgun Gothic" w:hAnsi="Times New Roman" w:cs="Times New Roman"/>
          <w:b/>
          <w:i/>
          <w:noProof w:val="0"/>
          <w:kern w:val="2"/>
          <w:sz w:val="22"/>
          <w:szCs w:val="22"/>
        </w:rPr>
        <w:t>TCI-</w:t>
      </w:r>
      <w:proofErr w:type="spellStart"/>
      <w:r w:rsidRPr="00BE7B64">
        <w:rPr>
          <w:rFonts w:ascii="Times New Roman" w:eastAsia="Malgun Gothic" w:hAnsi="Times New Roman" w:cs="Times New Roman"/>
          <w:b/>
          <w:i/>
          <w:noProof w:val="0"/>
          <w:kern w:val="2"/>
          <w:sz w:val="22"/>
          <w:szCs w:val="22"/>
        </w:rPr>
        <w:t>StatesPDCCH</w:t>
      </w:r>
      <w:proofErr w:type="spellEnd"/>
      <w:r w:rsidRPr="00BE7B64">
        <w:rPr>
          <w:rFonts w:ascii="Times New Roman" w:eastAsia="Malgun Gothic" w:hAnsi="Times New Roman" w:cs="Times New Roman"/>
          <w:b/>
          <w:noProof w:val="0"/>
          <w:kern w:val="2"/>
          <w:sz w:val="22"/>
          <w:szCs w:val="22"/>
        </w:rPr>
        <w:t>/</w:t>
      </w:r>
      <w:r w:rsidRPr="00BE7B64">
        <w:rPr>
          <w:rFonts w:ascii="Times New Roman" w:hAnsi="Times New Roman" w:cs="Times New Roman"/>
          <w:b/>
          <w:i/>
          <w:noProof w:val="0"/>
          <w:kern w:val="2"/>
          <w:sz w:val="22"/>
          <w:szCs w:val="22"/>
        </w:rPr>
        <w:t>PUCCH-</w:t>
      </w:r>
      <w:proofErr w:type="spellStart"/>
      <w:r w:rsidRPr="00BE7B64">
        <w:rPr>
          <w:rFonts w:ascii="Times New Roman" w:hAnsi="Times New Roman" w:cs="Times New Roman"/>
          <w:b/>
          <w:i/>
          <w:noProof w:val="0"/>
          <w:kern w:val="2"/>
          <w:sz w:val="22"/>
          <w:szCs w:val="22"/>
        </w:rPr>
        <w:t>SpatialRelationInfo</w:t>
      </w:r>
      <w:proofErr w:type="spellEnd"/>
      <w:r>
        <w:rPr>
          <w:rFonts w:ascii="Times New Roman" w:hAnsi="Times New Roman" w:cs="Times New Roman"/>
          <w:b/>
          <w:i/>
          <w:noProof w:val="0"/>
          <w:kern w:val="2"/>
          <w:sz w:val="22"/>
          <w:szCs w:val="22"/>
        </w:rPr>
        <w:t>.</w:t>
      </w:r>
    </w:p>
    <w:p w14:paraId="7818F0D7" w14:textId="77777777" w:rsidR="00C00DBC" w:rsidRPr="00E343A2" w:rsidRDefault="00C00DBC" w:rsidP="0052102B">
      <w:pPr>
        <w:snapToGrid w:val="0"/>
        <w:spacing w:afterLines="50" w:after="120"/>
        <w:jc w:val="both"/>
        <w:rPr>
          <w:rFonts w:eastAsia="MS Mincho"/>
          <w:noProof w:val="0"/>
          <w:sz w:val="22"/>
          <w:szCs w:val="22"/>
          <w:lang w:eastAsia="ja-JP"/>
        </w:rPr>
      </w:pPr>
    </w:p>
    <w:p w14:paraId="5FC6ECD0" w14:textId="44058F7C" w:rsidR="0041628A" w:rsidRPr="000621A8" w:rsidRDefault="0041628A" w:rsidP="00875A83">
      <w:pPr>
        <w:pStyle w:val="1"/>
      </w:pPr>
      <w:r w:rsidRPr="000621A8">
        <w:lastRenderedPageBreak/>
        <w:t>References</w:t>
      </w:r>
    </w:p>
    <w:p w14:paraId="4149B8C5" w14:textId="655F616A" w:rsidR="00536C3A" w:rsidRPr="00536C3A" w:rsidRDefault="00536C3A" w:rsidP="00AE7CF1">
      <w:pPr>
        <w:rPr>
          <w:rFonts w:eastAsia="宋体"/>
          <w:noProof w:val="0"/>
          <w:kern w:val="2"/>
          <w:sz w:val="22"/>
          <w:szCs w:val="22"/>
          <w:lang w:eastAsia="zh-CN"/>
        </w:rPr>
      </w:pPr>
      <w:r w:rsidRPr="00B909E4">
        <w:rPr>
          <w:rFonts w:eastAsia="宋体"/>
          <w:noProof w:val="0"/>
          <w:kern w:val="2"/>
          <w:sz w:val="22"/>
          <w:szCs w:val="22"/>
          <w:lang w:eastAsia="zh-CN"/>
        </w:rPr>
        <w:t>[1]</w:t>
      </w:r>
      <w:r w:rsidRPr="00B909E4">
        <w:rPr>
          <w:rFonts w:eastAsia="宋体"/>
          <w:noProof w:val="0"/>
          <w:kern w:val="2"/>
          <w:sz w:val="22"/>
          <w:szCs w:val="22"/>
          <w:lang w:eastAsia="zh-CN"/>
        </w:rPr>
        <w:tab/>
        <w:t>3GPP</w:t>
      </w:r>
      <w:r w:rsidR="00D31E6F">
        <w:rPr>
          <w:rFonts w:eastAsia="宋体"/>
          <w:noProof w:val="0"/>
          <w:kern w:val="2"/>
          <w:sz w:val="22"/>
          <w:szCs w:val="22"/>
          <w:lang w:eastAsia="zh-CN"/>
        </w:rPr>
        <w:t xml:space="preserve"> RAN1#94bis, chairmen notes</w:t>
      </w:r>
      <w:r w:rsidRPr="00B909E4">
        <w:rPr>
          <w:rFonts w:eastAsia="宋体"/>
          <w:noProof w:val="0"/>
          <w:kern w:val="2"/>
          <w:sz w:val="22"/>
          <w:szCs w:val="22"/>
          <w:lang w:eastAsia="zh-CN"/>
        </w:rPr>
        <w:t xml:space="preserve">, </w:t>
      </w:r>
      <w:r w:rsidR="00922717">
        <w:rPr>
          <w:rFonts w:eastAsia="宋体"/>
          <w:noProof w:val="0"/>
          <w:kern w:val="2"/>
          <w:sz w:val="22"/>
          <w:szCs w:val="22"/>
          <w:lang w:eastAsia="zh-CN"/>
        </w:rPr>
        <w:t>Oct</w:t>
      </w:r>
      <w:r w:rsidR="0063179F">
        <w:rPr>
          <w:rFonts w:eastAsia="宋体"/>
          <w:noProof w:val="0"/>
          <w:kern w:val="2"/>
          <w:sz w:val="22"/>
          <w:szCs w:val="22"/>
          <w:lang w:eastAsia="zh-CN"/>
        </w:rPr>
        <w:t>.</w:t>
      </w:r>
      <w:r w:rsidR="0063179F" w:rsidRPr="00B909E4">
        <w:rPr>
          <w:rFonts w:eastAsia="宋体"/>
          <w:noProof w:val="0"/>
          <w:kern w:val="2"/>
          <w:sz w:val="22"/>
          <w:szCs w:val="22"/>
          <w:lang w:eastAsia="zh-CN"/>
        </w:rPr>
        <w:t xml:space="preserve"> </w:t>
      </w:r>
      <w:r w:rsidRPr="00B909E4">
        <w:rPr>
          <w:rFonts w:eastAsia="宋体"/>
          <w:noProof w:val="0"/>
          <w:kern w:val="2"/>
          <w:sz w:val="22"/>
          <w:szCs w:val="22"/>
          <w:lang w:eastAsia="zh-CN"/>
        </w:rPr>
        <w:t>201</w:t>
      </w:r>
      <w:r w:rsidR="00EB24B4">
        <w:rPr>
          <w:rFonts w:eastAsia="宋体"/>
          <w:noProof w:val="0"/>
          <w:kern w:val="2"/>
          <w:sz w:val="22"/>
          <w:szCs w:val="22"/>
          <w:lang w:eastAsia="zh-CN"/>
        </w:rPr>
        <w:t>8</w:t>
      </w:r>
    </w:p>
    <w:p w14:paraId="5D286F58" w14:textId="070792F3" w:rsidR="002A297D" w:rsidRPr="00B909E4" w:rsidRDefault="00A1172D" w:rsidP="00AE7CF1">
      <w:pPr>
        <w:rPr>
          <w:rFonts w:eastAsia="宋体"/>
          <w:noProof w:val="0"/>
          <w:kern w:val="2"/>
          <w:sz w:val="22"/>
          <w:szCs w:val="22"/>
          <w:lang w:eastAsia="zh-CN"/>
        </w:rPr>
      </w:pPr>
      <w:r w:rsidRPr="00B909E4">
        <w:rPr>
          <w:rFonts w:eastAsia="宋体"/>
          <w:noProof w:val="0"/>
          <w:kern w:val="2"/>
          <w:sz w:val="22"/>
          <w:szCs w:val="22"/>
          <w:lang w:eastAsia="zh-CN"/>
        </w:rPr>
        <w:t>[</w:t>
      </w:r>
      <w:r w:rsidR="00536C3A">
        <w:rPr>
          <w:rFonts w:eastAsia="宋体"/>
          <w:noProof w:val="0"/>
          <w:kern w:val="2"/>
          <w:sz w:val="22"/>
          <w:szCs w:val="22"/>
          <w:lang w:eastAsia="zh-CN"/>
        </w:rPr>
        <w:t>2</w:t>
      </w:r>
      <w:r w:rsidRPr="00B909E4">
        <w:rPr>
          <w:rFonts w:eastAsia="宋体"/>
          <w:noProof w:val="0"/>
          <w:kern w:val="2"/>
          <w:sz w:val="22"/>
          <w:szCs w:val="22"/>
          <w:lang w:eastAsia="zh-CN"/>
        </w:rPr>
        <w:t>]</w:t>
      </w:r>
      <w:r w:rsidRPr="00B909E4">
        <w:rPr>
          <w:rFonts w:eastAsia="宋体"/>
          <w:noProof w:val="0"/>
          <w:kern w:val="2"/>
          <w:sz w:val="22"/>
          <w:szCs w:val="22"/>
          <w:lang w:eastAsia="zh-CN"/>
        </w:rPr>
        <w:tab/>
      </w:r>
      <w:r w:rsidR="00EB24B4">
        <w:rPr>
          <w:rFonts w:eastAsia="宋体"/>
          <w:noProof w:val="0"/>
          <w:kern w:val="2"/>
          <w:sz w:val="22"/>
          <w:szCs w:val="22"/>
          <w:lang w:eastAsia="zh-CN"/>
        </w:rPr>
        <w:t>3GPP RAN1#9</w:t>
      </w:r>
      <w:r w:rsidR="00D31E6F">
        <w:rPr>
          <w:rFonts w:eastAsia="宋体"/>
          <w:noProof w:val="0"/>
          <w:kern w:val="2"/>
          <w:sz w:val="22"/>
          <w:szCs w:val="22"/>
          <w:lang w:eastAsia="zh-CN"/>
        </w:rPr>
        <w:t>4bis</w:t>
      </w:r>
      <w:r w:rsidR="00EB24B4">
        <w:rPr>
          <w:rFonts w:eastAsia="宋体"/>
          <w:noProof w:val="0"/>
          <w:kern w:val="2"/>
          <w:sz w:val="22"/>
          <w:szCs w:val="22"/>
          <w:lang w:eastAsia="zh-CN"/>
        </w:rPr>
        <w:t>, R1-</w:t>
      </w:r>
      <w:r w:rsidR="00D31E6F">
        <w:rPr>
          <w:rFonts w:eastAsia="宋体"/>
          <w:noProof w:val="0"/>
          <w:kern w:val="2"/>
          <w:sz w:val="22"/>
          <w:szCs w:val="22"/>
          <w:lang w:eastAsia="zh-CN"/>
        </w:rPr>
        <w:t>1811996</w:t>
      </w:r>
      <w:r w:rsidR="00EB24B4">
        <w:rPr>
          <w:rFonts w:eastAsia="宋体" w:hint="eastAsia"/>
          <w:noProof w:val="0"/>
          <w:kern w:val="2"/>
          <w:sz w:val="22"/>
          <w:szCs w:val="22"/>
          <w:lang w:eastAsia="zh-CN"/>
        </w:rPr>
        <w:t xml:space="preserve">, </w:t>
      </w:r>
      <w:r w:rsidR="00EB24B4" w:rsidRPr="00EB24B4">
        <w:rPr>
          <w:rFonts w:eastAsia="宋体"/>
          <w:noProof w:val="0"/>
          <w:kern w:val="2"/>
          <w:sz w:val="22"/>
          <w:szCs w:val="22"/>
          <w:lang w:eastAsia="zh-CN"/>
        </w:rPr>
        <w:t>Ericsson</w:t>
      </w:r>
      <w:r w:rsidR="00EB24B4">
        <w:rPr>
          <w:rFonts w:eastAsia="宋体"/>
          <w:noProof w:val="0"/>
          <w:kern w:val="2"/>
          <w:sz w:val="22"/>
          <w:szCs w:val="22"/>
          <w:lang w:eastAsia="zh-CN"/>
        </w:rPr>
        <w:t>,</w:t>
      </w:r>
      <w:r w:rsidR="00EB24B4" w:rsidRPr="00EB24B4">
        <w:rPr>
          <w:rFonts w:eastAsia="宋体"/>
          <w:noProof w:val="0"/>
          <w:kern w:val="2"/>
          <w:sz w:val="22"/>
          <w:szCs w:val="22"/>
          <w:lang w:eastAsia="zh-CN"/>
        </w:rPr>
        <w:t xml:space="preserve"> </w:t>
      </w:r>
      <w:r w:rsidRPr="00B909E4">
        <w:rPr>
          <w:rFonts w:eastAsia="宋体"/>
          <w:noProof w:val="0"/>
          <w:kern w:val="2"/>
          <w:sz w:val="22"/>
          <w:szCs w:val="22"/>
          <w:lang w:eastAsia="zh-CN"/>
        </w:rPr>
        <w:t>“</w:t>
      </w:r>
      <w:r w:rsidR="00D31E6F" w:rsidRPr="00D31E6F">
        <w:rPr>
          <w:rFonts w:eastAsia="宋体"/>
          <w:noProof w:val="0"/>
          <w:kern w:val="2"/>
          <w:sz w:val="22"/>
          <w:szCs w:val="22"/>
          <w:lang w:eastAsia="zh-CN"/>
        </w:rPr>
        <w:t xml:space="preserve">Summary of views on beam measurement and reporting </w:t>
      </w:r>
      <w:r w:rsidR="00D31E6F">
        <w:rPr>
          <w:rFonts w:eastAsia="宋体"/>
          <w:noProof w:val="0"/>
          <w:kern w:val="2"/>
          <w:sz w:val="22"/>
          <w:szCs w:val="22"/>
          <w:lang w:eastAsia="zh-CN"/>
        </w:rPr>
        <w:t>-</w:t>
      </w:r>
      <w:r w:rsidR="00D31E6F" w:rsidRPr="00D31E6F">
        <w:rPr>
          <w:rFonts w:eastAsia="宋体"/>
          <w:noProof w:val="0"/>
          <w:kern w:val="2"/>
          <w:sz w:val="22"/>
          <w:szCs w:val="22"/>
          <w:lang w:eastAsia="zh-CN"/>
        </w:rPr>
        <w:t xml:space="preserve"> v3</w:t>
      </w:r>
      <w:r w:rsidR="00AE7CF1" w:rsidRPr="00B909E4">
        <w:rPr>
          <w:rFonts w:eastAsia="宋体"/>
          <w:noProof w:val="0"/>
          <w:kern w:val="2"/>
          <w:sz w:val="22"/>
          <w:szCs w:val="22"/>
          <w:lang w:eastAsia="zh-CN"/>
        </w:rPr>
        <w:t xml:space="preserve">”, </w:t>
      </w:r>
      <w:r w:rsidR="00D31E6F">
        <w:rPr>
          <w:rFonts w:eastAsia="宋体"/>
          <w:noProof w:val="0"/>
          <w:kern w:val="2"/>
          <w:sz w:val="22"/>
          <w:szCs w:val="22"/>
          <w:lang w:eastAsia="zh-CN"/>
        </w:rPr>
        <w:t xml:space="preserve">Oct. </w:t>
      </w:r>
      <w:r w:rsidR="00EB24B4">
        <w:rPr>
          <w:rFonts w:eastAsia="宋体"/>
          <w:noProof w:val="0"/>
          <w:kern w:val="2"/>
          <w:sz w:val="22"/>
          <w:szCs w:val="22"/>
          <w:lang w:eastAsia="zh-CN"/>
        </w:rPr>
        <w:t>2018</w:t>
      </w:r>
    </w:p>
    <w:p w14:paraId="652CDB75" w14:textId="079748FE" w:rsidR="005C34E5" w:rsidRPr="00854B07" w:rsidRDefault="005C34E5" w:rsidP="0011680E">
      <w:pPr>
        <w:rPr>
          <w:rFonts w:eastAsiaTheme="minorEastAsia"/>
          <w:noProof w:val="0"/>
          <w:color w:val="FF0000"/>
          <w:kern w:val="2"/>
          <w:sz w:val="22"/>
          <w:szCs w:val="22"/>
          <w:lang w:eastAsia="ja-JP"/>
        </w:rPr>
      </w:pPr>
    </w:p>
    <w:sectPr w:rsidR="005C34E5" w:rsidRPr="00854B07">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C7E5B" w14:textId="77777777" w:rsidR="009A1CFD" w:rsidRDefault="009A1CFD">
      <w:r>
        <w:separator/>
      </w:r>
    </w:p>
  </w:endnote>
  <w:endnote w:type="continuationSeparator" w:id="0">
    <w:p w14:paraId="504D91EA" w14:textId="77777777" w:rsidR="009A1CFD" w:rsidRDefault="009A1CFD">
      <w:r>
        <w:continuationSeparator/>
      </w:r>
    </w:p>
  </w:endnote>
  <w:endnote w:type="continuationNotice" w:id="1">
    <w:p w14:paraId="16EF20E5" w14:textId="77777777" w:rsidR="009A1CFD" w:rsidRDefault="009A1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5A179541" w:rsidR="00464130" w:rsidRDefault="00464130">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2F2D44">
      <w:rPr>
        <w:rStyle w:val="af1"/>
        <w:noProof/>
      </w:rPr>
      <w:t>2</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2F2D44">
      <w:rPr>
        <w:rStyle w:val="af1"/>
        <w:noProof/>
      </w:rPr>
      <w:t>4</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34719" w14:textId="77777777" w:rsidR="009A1CFD" w:rsidRDefault="009A1CFD">
      <w:r>
        <w:separator/>
      </w:r>
    </w:p>
  </w:footnote>
  <w:footnote w:type="continuationSeparator" w:id="0">
    <w:p w14:paraId="39C4233F" w14:textId="77777777" w:rsidR="009A1CFD" w:rsidRDefault="009A1CFD">
      <w:r>
        <w:continuationSeparator/>
      </w:r>
    </w:p>
  </w:footnote>
  <w:footnote w:type="continuationNotice" w:id="1">
    <w:p w14:paraId="06C0B1FF" w14:textId="77777777" w:rsidR="009A1CFD" w:rsidRDefault="009A1C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25290B"/>
    <w:multiLevelType w:val="hybridMultilevel"/>
    <w:tmpl w:val="7C78ACE6"/>
    <w:lvl w:ilvl="0" w:tplc="DF40251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A23C0"/>
    <w:multiLevelType w:val="hybridMultilevel"/>
    <w:tmpl w:val="46B2A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6"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83DAA"/>
    <w:multiLevelType w:val="hybridMultilevel"/>
    <w:tmpl w:val="C5C6D5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7761"/>
    <w:multiLevelType w:val="hybridMultilevel"/>
    <w:tmpl w:val="119ABDA4"/>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C53E6"/>
    <w:multiLevelType w:val="hybridMultilevel"/>
    <w:tmpl w:val="E4341E5A"/>
    <w:lvl w:ilvl="0" w:tplc="5CE64F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A2888"/>
    <w:multiLevelType w:val="hybridMultilevel"/>
    <w:tmpl w:val="2E304C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4D74C48"/>
    <w:multiLevelType w:val="multilevel"/>
    <w:tmpl w:val="81DC4624"/>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6AE70C6"/>
    <w:multiLevelType w:val="hybridMultilevel"/>
    <w:tmpl w:val="170C6802"/>
    <w:lvl w:ilvl="0" w:tplc="EEA00826">
      <w:start w:val="1"/>
      <w:numFmt w:val="lowerLetter"/>
      <w:lvlText w:val="(%1)"/>
      <w:lvlJc w:val="left"/>
      <w:pPr>
        <w:ind w:left="360" w:hanging="360"/>
      </w:pPr>
      <w:rPr>
        <w:rFonts w:ascii="Times" w:hAnsi="Times" w:cs="Time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9EB2275"/>
    <w:multiLevelType w:val="hybridMultilevel"/>
    <w:tmpl w:val="35F45854"/>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8E7891"/>
    <w:multiLevelType w:val="hybridMultilevel"/>
    <w:tmpl w:val="28DE574A"/>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803D93"/>
    <w:multiLevelType w:val="hybridMultilevel"/>
    <w:tmpl w:val="9456130C"/>
    <w:lvl w:ilvl="0" w:tplc="5450DE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B81959"/>
    <w:multiLevelType w:val="hybridMultilevel"/>
    <w:tmpl w:val="7A0CAC1C"/>
    <w:lvl w:ilvl="0" w:tplc="3CFC0D3E">
      <w:start w:val="2"/>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88964E3"/>
    <w:multiLevelType w:val="hybridMultilevel"/>
    <w:tmpl w:val="5E3CC292"/>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4C78F4"/>
    <w:multiLevelType w:val="hybridMultilevel"/>
    <w:tmpl w:val="95208E30"/>
    <w:lvl w:ilvl="0" w:tplc="13FE6C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C23882"/>
    <w:multiLevelType w:val="hybridMultilevel"/>
    <w:tmpl w:val="3F12E8F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2F5611"/>
    <w:multiLevelType w:val="hybridMultilevel"/>
    <w:tmpl w:val="894A7386"/>
    <w:lvl w:ilvl="0" w:tplc="45FE8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015A3F"/>
    <w:multiLevelType w:val="multilevel"/>
    <w:tmpl w:val="81DC4624"/>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E5774EB"/>
    <w:multiLevelType w:val="hybridMultilevel"/>
    <w:tmpl w:val="3B126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63C29"/>
    <w:multiLevelType w:val="hybridMultilevel"/>
    <w:tmpl w:val="687CD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54F4F15"/>
    <w:multiLevelType w:val="hybridMultilevel"/>
    <w:tmpl w:val="7E52B556"/>
    <w:lvl w:ilvl="0" w:tplc="DF40251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C2867"/>
    <w:multiLevelType w:val="multilevel"/>
    <w:tmpl w:val="5FB639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4"/>
  </w:num>
  <w:num w:numId="4">
    <w:abstractNumId w:val="34"/>
  </w:num>
  <w:num w:numId="5">
    <w:abstractNumId w:val="30"/>
  </w:num>
  <w:num w:numId="6">
    <w:abstractNumId w:val="32"/>
  </w:num>
  <w:num w:numId="7">
    <w:abstractNumId w:val="7"/>
  </w:num>
  <w:num w:numId="8">
    <w:abstractNumId w:val="3"/>
  </w:num>
  <w:num w:numId="9">
    <w:abstractNumId w:val="9"/>
  </w:num>
  <w:num w:numId="10">
    <w:abstractNumId w:val="28"/>
  </w:num>
  <w:num w:numId="11">
    <w:abstractNumId w:val="1"/>
  </w:num>
  <w:num w:numId="12">
    <w:abstractNumId w:val="2"/>
  </w:num>
  <w:num w:numId="13">
    <w:abstractNumId w:val="6"/>
  </w:num>
  <w:num w:numId="14">
    <w:abstractNumId w:val="33"/>
  </w:num>
  <w:num w:numId="15">
    <w:abstractNumId w:val="23"/>
  </w:num>
  <w:num w:numId="16">
    <w:abstractNumId w:val="27"/>
  </w:num>
  <w:num w:numId="17">
    <w:abstractNumId w:val="13"/>
  </w:num>
  <w:num w:numId="18">
    <w:abstractNumId w:val="8"/>
  </w:num>
  <w:num w:numId="19">
    <w:abstractNumId w:val="24"/>
  </w:num>
  <w:num w:numId="20">
    <w:abstractNumId w:val="18"/>
  </w:num>
  <w:num w:numId="21">
    <w:abstractNumId w:val="22"/>
  </w:num>
  <w:num w:numId="22">
    <w:abstractNumId w:val="10"/>
  </w:num>
  <w:num w:numId="23">
    <w:abstractNumId w:val="17"/>
  </w:num>
  <w:num w:numId="24">
    <w:abstractNumId w:val="5"/>
  </w:num>
  <w:num w:numId="25">
    <w:abstractNumId w:val="26"/>
  </w:num>
  <w:num w:numId="26">
    <w:abstractNumId w:val="21"/>
  </w:num>
  <w:num w:numId="27">
    <w:abstractNumId w:val="16"/>
  </w:num>
  <w:num w:numId="28">
    <w:abstractNumId w:val="4"/>
  </w:num>
  <w:num w:numId="29">
    <w:abstractNumId w:val="12"/>
  </w:num>
  <w:num w:numId="30">
    <w:abstractNumId w:val="19"/>
  </w:num>
  <w:num w:numId="31">
    <w:abstractNumId w:val="25"/>
  </w:num>
  <w:num w:numId="32">
    <w:abstractNumId w:val="11"/>
  </w:num>
  <w:num w:numId="33">
    <w:abstractNumId w:val="15"/>
  </w:num>
  <w:num w:numId="34">
    <w:abstractNumId w:val="31"/>
  </w:num>
  <w:num w:numId="3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A66"/>
    <w:rsid w:val="0000028A"/>
    <w:rsid w:val="00001127"/>
    <w:rsid w:val="0000194B"/>
    <w:rsid w:val="0000234B"/>
    <w:rsid w:val="00003200"/>
    <w:rsid w:val="00005278"/>
    <w:rsid w:val="000067FD"/>
    <w:rsid w:val="000071B7"/>
    <w:rsid w:val="00007326"/>
    <w:rsid w:val="00007F27"/>
    <w:rsid w:val="00010B9D"/>
    <w:rsid w:val="0001140D"/>
    <w:rsid w:val="000118ED"/>
    <w:rsid w:val="0001566D"/>
    <w:rsid w:val="000162F9"/>
    <w:rsid w:val="000167C2"/>
    <w:rsid w:val="00017549"/>
    <w:rsid w:val="00021397"/>
    <w:rsid w:val="0002196B"/>
    <w:rsid w:val="000220B7"/>
    <w:rsid w:val="0002437E"/>
    <w:rsid w:val="00024A77"/>
    <w:rsid w:val="00025A9C"/>
    <w:rsid w:val="00025BC0"/>
    <w:rsid w:val="00025F25"/>
    <w:rsid w:val="00026CDA"/>
    <w:rsid w:val="00026EF5"/>
    <w:rsid w:val="000276FB"/>
    <w:rsid w:val="000301B8"/>
    <w:rsid w:val="0003033A"/>
    <w:rsid w:val="00031784"/>
    <w:rsid w:val="000324BD"/>
    <w:rsid w:val="00033008"/>
    <w:rsid w:val="00033EAE"/>
    <w:rsid w:val="00033FC8"/>
    <w:rsid w:val="00034A96"/>
    <w:rsid w:val="00034DE2"/>
    <w:rsid w:val="0003524B"/>
    <w:rsid w:val="00035342"/>
    <w:rsid w:val="0003623A"/>
    <w:rsid w:val="00036F35"/>
    <w:rsid w:val="00040855"/>
    <w:rsid w:val="000420AF"/>
    <w:rsid w:val="00042C20"/>
    <w:rsid w:val="000439B1"/>
    <w:rsid w:val="00043EAA"/>
    <w:rsid w:val="00043EE8"/>
    <w:rsid w:val="00044045"/>
    <w:rsid w:val="00044B2B"/>
    <w:rsid w:val="00046059"/>
    <w:rsid w:val="0004609B"/>
    <w:rsid w:val="00046ACC"/>
    <w:rsid w:val="0004749C"/>
    <w:rsid w:val="000507F7"/>
    <w:rsid w:val="00051251"/>
    <w:rsid w:val="000513F2"/>
    <w:rsid w:val="00052B58"/>
    <w:rsid w:val="00053016"/>
    <w:rsid w:val="0005398E"/>
    <w:rsid w:val="000544C1"/>
    <w:rsid w:val="00054D3D"/>
    <w:rsid w:val="000574D5"/>
    <w:rsid w:val="00057AD3"/>
    <w:rsid w:val="00057C73"/>
    <w:rsid w:val="000602AB"/>
    <w:rsid w:val="00061598"/>
    <w:rsid w:val="00061613"/>
    <w:rsid w:val="000621A8"/>
    <w:rsid w:val="00062E61"/>
    <w:rsid w:val="000630C5"/>
    <w:rsid w:val="0006504D"/>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0327"/>
    <w:rsid w:val="00081071"/>
    <w:rsid w:val="00082A24"/>
    <w:rsid w:val="0008328B"/>
    <w:rsid w:val="00083F7A"/>
    <w:rsid w:val="00085047"/>
    <w:rsid w:val="00085EBD"/>
    <w:rsid w:val="000902F6"/>
    <w:rsid w:val="00090A14"/>
    <w:rsid w:val="00091E49"/>
    <w:rsid w:val="0009222D"/>
    <w:rsid w:val="00093548"/>
    <w:rsid w:val="000943BE"/>
    <w:rsid w:val="00096EC6"/>
    <w:rsid w:val="00097307"/>
    <w:rsid w:val="00097E8C"/>
    <w:rsid w:val="000A0134"/>
    <w:rsid w:val="000A085E"/>
    <w:rsid w:val="000A0990"/>
    <w:rsid w:val="000A0C26"/>
    <w:rsid w:val="000A12A0"/>
    <w:rsid w:val="000A2685"/>
    <w:rsid w:val="000A2728"/>
    <w:rsid w:val="000A2D2D"/>
    <w:rsid w:val="000A2FF0"/>
    <w:rsid w:val="000A40BB"/>
    <w:rsid w:val="000A47E4"/>
    <w:rsid w:val="000A61D8"/>
    <w:rsid w:val="000A662D"/>
    <w:rsid w:val="000A6A36"/>
    <w:rsid w:val="000A6B06"/>
    <w:rsid w:val="000A740B"/>
    <w:rsid w:val="000A780F"/>
    <w:rsid w:val="000A7B0D"/>
    <w:rsid w:val="000A7D46"/>
    <w:rsid w:val="000A7EE5"/>
    <w:rsid w:val="000B1134"/>
    <w:rsid w:val="000B231E"/>
    <w:rsid w:val="000B4787"/>
    <w:rsid w:val="000B4D91"/>
    <w:rsid w:val="000B5874"/>
    <w:rsid w:val="000B5A6C"/>
    <w:rsid w:val="000B5A88"/>
    <w:rsid w:val="000B5D95"/>
    <w:rsid w:val="000B746B"/>
    <w:rsid w:val="000C033E"/>
    <w:rsid w:val="000C0B0B"/>
    <w:rsid w:val="000C40D3"/>
    <w:rsid w:val="000C4C8C"/>
    <w:rsid w:val="000C5F33"/>
    <w:rsid w:val="000C703A"/>
    <w:rsid w:val="000C7F22"/>
    <w:rsid w:val="000D061F"/>
    <w:rsid w:val="000D11A6"/>
    <w:rsid w:val="000D289B"/>
    <w:rsid w:val="000D2D4A"/>
    <w:rsid w:val="000D32CA"/>
    <w:rsid w:val="000D3BFC"/>
    <w:rsid w:val="000D55D3"/>
    <w:rsid w:val="000D5BB1"/>
    <w:rsid w:val="000D7EB9"/>
    <w:rsid w:val="000E0039"/>
    <w:rsid w:val="000E0575"/>
    <w:rsid w:val="000E0802"/>
    <w:rsid w:val="000E11ED"/>
    <w:rsid w:val="000E2561"/>
    <w:rsid w:val="000E26F3"/>
    <w:rsid w:val="000E68F2"/>
    <w:rsid w:val="000E6D51"/>
    <w:rsid w:val="000E6E19"/>
    <w:rsid w:val="000E7348"/>
    <w:rsid w:val="000E7C95"/>
    <w:rsid w:val="000E7CA7"/>
    <w:rsid w:val="000F0312"/>
    <w:rsid w:val="000F03D2"/>
    <w:rsid w:val="000F0D88"/>
    <w:rsid w:val="000F16D1"/>
    <w:rsid w:val="000F1CB3"/>
    <w:rsid w:val="000F2B2E"/>
    <w:rsid w:val="000F464D"/>
    <w:rsid w:val="000F513D"/>
    <w:rsid w:val="001042FC"/>
    <w:rsid w:val="00104EEB"/>
    <w:rsid w:val="00105819"/>
    <w:rsid w:val="00106A57"/>
    <w:rsid w:val="00106AEC"/>
    <w:rsid w:val="00106D21"/>
    <w:rsid w:val="00106F6F"/>
    <w:rsid w:val="00107725"/>
    <w:rsid w:val="001078CA"/>
    <w:rsid w:val="00107E7C"/>
    <w:rsid w:val="0011048D"/>
    <w:rsid w:val="00111829"/>
    <w:rsid w:val="001122B3"/>
    <w:rsid w:val="00112FC7"/>
    <w:rsid w:val="00113061"/>
    <w:rsid w:val="00114874"/>
    <w:rsid w:val="00116280"/>
    <w:rsid w:val="0011680E"/>
    <w:rsid w:val="001209B6"/>
    <w:rsid w:val="00120B42"/>
    <w:rsid w:val="001215DB"/>
    <w:rsid w:val="00121E9B"/>
    <w:rsid w:val="00122067"/>
    <w:rsid w:val="0012249A"/>
    <w:rsid w:val="001237A1"/>
    <w:rsid w:val="001239A0"/>
    <w:rsid w:val="0012400F"/>
    <w:rsid w:val="00124A48"/>
    <w:rsid w:val="00124DC1"/>
    <w:rsid w:val="00124F78"/>
    <w:rsid w:val="00125881"/>
    <w:rsid w:val="00127F34"/>
    <w:rsid w:val="00130144"/>
    <w:rsid w:val="00130D7D"/>
    <w:rsid w:val="0013249C"/>
    <w:rsid w:val="0013317C"/>
    <w:rsid w:val="00133AEA"/>
    <w:rsid w:val="00133D0D"/>
    <w:rsid w:val="0013405B"/>
    <w:rsid w:val="0013448D"/>
    <w:rsid w:val="001345CB"/>
    <w:rsid w:val="00136F3C"/>
    <w:rsid w:val="0013709D"/>
    <w:rsid w:val="0013721B"/>
    <w:rsid w:val="001376F8"/>
    <w:rsid w:val="0013785D"/>
    <w:rsid w:val="0014102E"/>
    <w:rsid w:val="00142E48"/>
    <w:rsid w:val="00143460"/>
    <w:rsid w:val="00143D15"/>
    <w:rsid w:val="00143EC7"/>
    <w:rsid w:val="00144950"/>
    <w:rsid w:val="00144D7D"/>
    <w:rsid w:val="00145ABF"/>
    <w:rsid w:val="00146389"/>
    <w:rsid w:val="00147547"/>
    <w:rsid w:val="0015005A"/>
    <w:rsid w:val="00150C53"/>
    <w:rsid w:val="0015101B"/>
    <w:rsid w:val="001515E9"/>
    <w:rsid w:val="001526C4"/>
    <w:rsid w:val="00153DD4"/>
    <w:rsid w:val="00155092"/>
    <w:rsid w:val="001555DD"/>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678B4"/>
    <w:rsid w:val="00167B26"/>
    <w:rsid w:val="001705F0"/>
    <w:rsid w:val="0017181F"/>
    <w:rsid w:val="00171920"/>
    <w:rsid w:val="00171BCF"/>
    <w:rsid w:val="00172A13"/>
    <w:rsid w:val="00172CD4"/>
    <w:rsid w:val="00174000"/>
    <w:rsid w:val="00175379"/>
    <w:rsid w:val="00175400"/>
    <w:rsid w:val="00175B03"/>
    <w:rsid w:val="00175D78"/>
    <w:rsid w:val="001760BB"/>
    <w:rsid w:val="00177E15"/>
    <w:rsid w:val="00180492"/>
    <w:rsid w:val="00180545"/>
    <w:rsid w:val="001816ED"/>
    <w:rsid w:val="00181845"/>
    <w:rsid w:val="00182CF1"/>
    <w:rsid w:val="0018362F"/>
    <w:rsid w:val="00183773"/>
    <w:rsid w:val="00185250"/>
    <w:rsid w:val="00185E75"/>
    <w:rsid w:val="00186877"/>
    <w:rsid w:val="00186971"/>
    <w:rsid w:val="00187088"/>
    <w:rsid w:val="00187B13"/>
    <w:rsid w:val="00191313"/>
    <w:rsid w:val="00191CDD"/>
    <w:rsid w:val="00191DB5"/>
    <w:rsid w:val="00192B39"/>
    <w:rsid w:val="0019385A"/>
    <w:rsid w:val="001939BC"/>
    <w:rsid w:val="00194A16"/>
    <w:rsid w:val="001951BB"/>
    <w:rsid w:val="00195F98"/>
    <w:rsid w:val="00196FE8"/>
    <w:rsid w:val="00197817"/>
    <w:rsid w:val="00197D07"/>
    <w:rsid w:val="00197E33"/>
    <w:rsid w:val="001A1731"/>
    <w:rsid w:val="001A27C3"/>
    <w:rsid w:val="001A2F85"/>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2EC5"/>
    <w:rsid w:val="001B3B6A"/>
    <w:rsid w:val="001B3ED4"/>
    <w:rsid w:val="001B4E47"/>
    <w:rsid w:val="001B65C4"/>
    <w:rsid w:val="001B7A66"/>
    <w:rsid w:val="001C2253"/>
    <w:rsid w:val="001C2301"/>
    <w:rsid w:val="001C2B15"/>
    <w:rsid w:val="001C3EB8"/>
    <w:rsid w:val="001C577D"/>
    <w:rsid w:val="001C6BE0"/>
    <w:rsid w:val="001C795A"/>
    <w:rsid w:val="001C7F0B"/>
    <w:rsid w:val="001D0C24"/>
    <w:rsid w:val="001D11CB"/>
    <w:rsid w:val="001D1CF9"/>
    <w:rsid w:val="001D20DC"/>
    <w:rsid w:val="001D3D18"/>
    <w:rsid w:val="001D41CF"/>
    <w:rsid w:val="001D42C1"/>
    <w:rsid w:val="001D4C51"/>
    <w:rsid w:val="001D5309"/>
    <w:rsid w:val="001D5FFE"/>
    <w:rsid w:val="001D61DF"/>
    <w:rsid w:val="001D6B7D"/>
    <w:rsid w:val="001D79A4"/>
    <w:rsid w:val="001D79F4"/>
    <w:rsid w:val="001E0156"/>
    <w:rsid w:val="001E0A72"/>
    <w:rsid w:val="001E22E2"/>
    <w:rsid w:val="001E2FDF"/>
    <w:rsid w:val="001E37A3"/>
    <w:rsid w:val="001E4BD5"/>
    <w:rsid w:val="001E57DA"/>
    <w:rsid w:val="001E745A"/>
    <w:rsid w:val="001E7DD3"/>
    <w:rsid w:val="001F0901"/>
    <w:rsid w:val="001F1BD3"/>
    <w:rsid w:val="001F22D0"/>
    <w:rsid w:val="001F2A6D"/>
    <w:rsid w:val="001F38E6"/>
    <w:rsid w:val="001F3B23"/>
    <w:rsid w:val="001F4589"/>
    <w:rsid w:val="001F50B1"/>
    <w:rsid w:val="001F5117"/>
    <w:rsid w:val="001F53B4"/>
    <w:rsid w:val="001F6A65"/>
    <w:rsid w:val="001F6E88"/>
    <w:rsid w:val="00200F8E"/>
    <w:rsid w:val="00201659"/>
    <w:rsid w:val="00202BB5"/>
    <w:rsid w:val="002038DC"/>
    <w:rsid w:val="00207050"/>
    <w:rsid w:val="00207C56"/>
    <w:rsid w:val="00210E49"/>
    <w:rsid w:val="002117A7"/>
    <w:rsid w:val="00212B9A"/>
    <w:rsid w:val="00212E32"/>
    <w:rsid w:val="00213444"/>
    <w:rsid w:val="0021486C"/>
    <w:rsid w:val="00214B24"/>
    <w:rsid w:val="00214F58"/>
    <w:rsid w:val="002153A7"/>
    <w:rsid w:val="0021570B"/>
    <w:rsid w:val="002166F2"/>
    <w:rsid w:val="00216B11"/>
    <w:rsid w:val="00216BF1"/>
    <w:rsid w:val="00220F8C"/>
    <w:rsid w:val="002211FF"/>
    <w:rsid w:val="002234CA"/>
    <w:rsid w:val="002239EF"/>
    <w:rsid w:val="00223E25"/>
    <w:rsid w:val="00226BE2"/>
    <w:rsid w:val="00226CA3"/>
    <w:rsid w:val="0022774A"/>
    <w:rsid w:val="002316CA"/>
    <w:rsid w:val="002323E0"/>
    <w:rsid w:val="002328B9"/>
    <w:rsid w:val="00234C84"/>
    <w:rsid w:val="00234FD8"/>
    <w:rsid w:val="00235B13"/>
    <w:rsid w:val="00236D95"/>
    <w:rsid w:val="0023702E"/>
    <w:rsid w:val="0024264B"/>
    <w:rsid w:val="0024278D"/>
    <w:rsid w:val="00243486"/>
    <w:rsid w:val="00243715"/>
    <w:rsid w:val="00243841"/>
    <w:rsid w:val="002446AE"/>
    <w:rsid w:val="00246542"/>
    <w:rsid w:val="00246BE6"/>
    <w:rsid w:val="00247422"/>
    <w:rsid w:val="0024757F"/>
    <w:rsid w:val="00247906"/>
    <w:rsid w:val="0025030D"/>
    <w:rsid w:val="00250501"/>
    <w:rsid w:val="00251061"/>
    <w:rsid w:val="00251260"/>
    <w:rsid w:val="00251CDF"/>
    <w:rsid w:val="002535F5"/>
    <w:rsid w:val="0025391C"/>
    <w:rsid w:val="002542D2"/>
    <w:rsid w:val="002548CA"/>
    <w:rsid w:val="002558F3"/>
    <w:rsid w:val="00256A9C"/>
    <w:rsid w:val="00260736"/>
    <w:rsid w:val="00260AAE"/>
    <w:rsid w:val="002613CB"/>
    <w:rsid w:val="002619C3"/>
    <w:rsid w:val="00261D49"/>
    <w:rsid w:val="0026325E"/>
    <w:rsid w:val="0026368B"/>
    <w:rsid w:val="00263E4A"/>
    <w:rsid w:val="002642DC"/>
    <w:rsid w:val="00264AD5"/>
    <w:rsid w:val="002656BA"/>
    <w:rsid w:val="00265A28"/>
    <w:rsid w:val="00265B83"/>
    <w:rsid w:val="00267756"/>
    <w:rsid w:val="00270949"/>
    <w:rsid w:val="00271338"/>
    <w:rsid w:val="00271C78"/>
    <w:rsid w:val="00271DC5"/>
    <w:rsid w:val="00271F95"/>
    <w:rsid w:val="00274086"/>
    <w:rsid w:val="0027475A"/>
    <w:rsid w:val="002755EC"/>
    <w:rsid w:val="00275AE9"/>
    <w:rsid w:val="00275CA8"/>
    <w:rsid w:val="00276664"/>
    <w:rsid w:val="00277325"/>
    <w:rsid w:val="002778E5"/>
    <w:rsid w:val="00277CC0"/>
    <w:rsid w:val="00277CC5"/>
    <w:rsid w:val="00277F5D"/>
    <w:rsid w:val="00280770"/>
    <w:rsid w:val="0028087D"/>
    <w:rsid w:val="0028245F"/>
    <w:rsid w:val="00283692"/>
    <w:rsid w:val="00284D4D"/>
    <w:rsid w:val="00285648"/>
    <w:rsid w:val="002858F2"/>
    <w:rsid w:val="00285AA9"/>
    <w:rsid w:val="00285D07"/>
    <w:rsid w:val="00285E88"/>
    <w:rsid w:val="002860F9"/>
    <w:rsid w:val="00286B09"/>
    <w:rsid w:val="00292114"/>
    <w:rsid w:val="00292DAB"/>
    <w:rsid w:val="00294DFD"/>
    <w:rsid w:val="00295007"/>
    <w:rsid w:val="00295E90"/>
    <w:rsid w:val="002A040E"/>
    <w:rsid w:val="002A278C"/>
    <w:rsid w:val="002A297D"/>
    <w:rsid w:val="002A37FA"/>
    <w:rsid w:val="002A5F8A"/>
    <w:rsid w:val="002A70B7"/>
    <w:rsid w:val="002A7B33"/>
    <w:rsid w:val="002A7C36"/>
    <w:rsid w:val="002A7D28"/>
    <w:rsid w:val="002B03A1"/>
    <w:rsid w:val="002B17C3"/>
    <w:rsid w:val="002B1C72"/>
    <w:rsid w:val="002B242B"/>
    <w:rsid w:val="002B46AA"/>
    <w:rsid w:val="002B476A"/>
    <w:rsid w:val="002B4DA8"/>
    <w:rsid w:val="002B5415"/>
    <w:rsid w:val="002B5FD2"/>
    <w:rsid w:val="002B66AD"/>
    <w:rsid w:val="002B6A6A"/>
    <w:rsid w:val="002C01E1"/>
    <w:rsid w:val="002C04B2"/>
    <w:rsid w:val="002C1230"/>
    <w:rsid w:val="002C254F"/>
    <w:rsid w:val="002C30D2"/>
    <w:rsid w:val="002C32F3"/>
    <w:rsid w:val="002C4053"/>
    <w:rsid w:val="002C5F92"/>
    <w:rsid w:val="002C637D"/>
    <w:rsid w:val="002C7652"/>
    <w:rsid w:val="002C7D40"/>
    <w:rsid w:val="002D119A"/>
    <w:rsid w:val="002D15CF"/>
    <w:rsid w:val="002D1DBA"/>
    <w:rsid w:val="002D47F8"/>
    <w:rsid w:val="002D5CDA"/>
    <w:rsid w:val="002D64A6"/>
    <w:rsid w:val="002D6539"/>
    <w:rsid w:val="002D6C03"/>
    <w:rsid w:val="002D74A4"/>
    <w:rsid w:val="002E0237"/>
    <w:rsid w:val="002E07BF"/>
    <w:rsid w:val="002E09EC"/>
    <w:rsid w:val="002E1F7F"/>
    <w:rsid w:val="002E2214"/>
    <w:rsid w:val="002E3238"/>
    <w:rsid w:val="002E3539"/>
    <w:rsid w:val="002E3554"/>
    <w:rsid w:val="002E3897"/>
    <w:rsid w:val="002E45CC"/>
    <w:rsid w:val="002E4DDC"/>
    <w:rsid w:val="002E6B68"/>
    <w:rsid w:val="002E7190"/>
    <w:rsid w:val="002E7285"/>
    <w:rsid w:val="002F2D32"/>
    <w:rsid w:val="002F2D44"/>
    <w:rsid w:val="002F52B7"/>
    <w:rsid w:val="002F5E62"/>
    <w:rsid w:val="002F637F"/>
    <w:rsid w:val="002F652A"/>
    <w:rsid w:val="002F73A9"/>
    <w:rsid w:val="002F7DEF"/>
    <w:rsid w:val="0030060A"/>
    <w:rsid w:val="00300899"/>
    <w:rsid w:val="0030182E"/>
    <w:rsid w:val="00301BDF"/>
    <w:rsid w:val="00302260"/>
    <w:rsid w:val="00304251"/>
    <w:rsid w:val="00304EF9"/>
    <w:rsid w:val="0030728A"/>
    <w:rsid w:val="0031113C"/>
    <w:rsid w:val="00312DA0"/>
    <w:rsid w:val="003130B2"/>
    <w:rsid w:val="003132BF"/>
    <w:rsid w:val="003149BB"/>
    <w:rsid w:val="00314AE8"/>
    <w:rsid w:val="00314B0F"/>
    <w:rsid w:val="00314E66"/>
    <w:rsid w:val="00315395"/>
    <w:rsid w:val="00315B99"/>
    <w:rsid w:val="003160D0"/>
    <w:rsid w:val="00316856"/>
    <w:rsid w:val="0031709E"/>
    <w:rsid w:val="00317BBF"/>
    <w:rsid w:val="00317FD8"/>
    <w:rsid w:val="0032043F"/>
    <w:rsid w:val="00320579"/>
    <w:rsid w:val="00320762"/>
    <w:rsid w:val="00320AE6"/>
    <w:rsid w:val="00320B8C"/>
    <w:rsid w:val="003215F8"/>
    <w:rsid w:val="00321691"/>
    <w:rsid w:val="00321D45"/>
    <w:rsid w:val="0032381C"/>
    <w:rsid w:val="00324787"/>
    <w:rsid w:val="0032543D"/>
    <w:rsid w:val="003256FF"/>
    <w:rsid w:val="003267D6"/>
    <w:rsid w:val="003271C5"/>
    <w:rsid w:val="003271DC"/>
    <w:rsid w:val="00327AC7"/>
    <w:rsid w:val="00330608"/>
    <w:rsid w:val="0033141C"/>
    <w:rsid w:val="00331495"/>
    <w:rsid w:val="00331D47"/>
    <w:rsid w:val="00331F3D"/>
    <w:rsid w:val="00333BCE"/>
    <w:rsid w:val="00333D5F"/>
    <w:rsid w:val="00333E8B"/>
    <w:rsid w:val="00334844"/>
    <w:rsid w:val="00334B86"/>
    <w:rsid w:val="00334C67"/>
    <w:rsid w:val="003354C9"/>
    <w:rsid w:val="00335A64"/>
    <w:rsid w:val="00336228"/>
    <w:rsid w:val="00336A4A"/>
    <w:rsid w:val="00336DFA"/>
    <w:rsid w:val="003379AD"/>
    <w:rsid w:val="00337B72"/>
    <w:rsid w:val="00340C17"/>
    <w:rsid w:val="0034154E"/>
    <w:rsid w:val="00341563"/>
    <w:rsid w:val="00341AD3"/>
    <w:rsid w:val="00342971"/>
    <w:rsid w:val="003435BC"/>
    <w:rsid w:val="00343BE9"/>
    <w:rsid w:val="0034509D"/>
    <w:rsid w:val="0034568A"/>
    <w:rsid w:val="00345FFC"/>
    <w:rsid w:val="00346199"/>
    <w:rsid w:val="00346303"/>
    <w:rsid w:val="003465C0"/>
    <w:rsid w:val="00346FC7"/>
    <w:rsid w:val="0034728F"/>
    <w:rsid w:val="00347FBE"/>
    <w:rsid w:val="00350905"/>
    <w:rsid w:val="003523BE"/>
    <w:rsid w:val="003524BC"/>
    <w:rsid w:val="00352965"/>
    <w:rsid w:val="00353B55"/>
    <w:rsid w:val="00353F6C"/>
    <w:rsid w:val="00355693"/>
    <w:rsid w:val="00355E2E"/>
    <w:rsid w:val="00356AA7"/>
    <w:rsid w:val="00360607"/>
    <w:rsid w:val="00360B67"/>
    <w:rsid w:val="003615A2"/>
    <w:rsid w:val="00361E72"/>
    <w:rsid w:val="00361F50"/>
    <w:rsid w:val="00362AD8"/>
    <w:rsid w:val="00362DAC"/>
    <w:rsid w:val="0036375D"/>
    <w:rsid w:val="00363DA2"/>
    <w:rsid w:val="003646DF"/>
    <w:rsid w:val="00364736"/>
    <w:rsid w:val="00365287"/>
    <w:rsid w:val="003652C6"/>
    <w:rsid w:val="00365DFF"/>
    <w:rsid w:val="0036673F"/>
    <w:rsid w:val="00366748"/>
    <w:rsid w:val="0036710A"/>
    <w:rsid w:val="0036744F"/>
    <w:rsid w:val="00367A38"/>
    <w:rsid w:val="00367B9B"/>
    <w:rsid w:val="003714D3"/>
    <w:rsid w:val="00371DB1"/>
    <w:rsid w:val="0037352D"/>
    <w:rsid w:val="00373634"/>
    <w:rsid w:val="00374B08"/>
    <w:rsid w:val="00374C9B"/>
    <w:rsid w:val="00375422"/>
    <w:rsid w:val="00375753"/>
    <w:rsid w:val="0037601E"/>
    <w:rsid w:val="003816BC"/>
    <w:rsid w:val="00383949"/>
    <w:rsid w:val="00386B12"/>
    <w:rsid w:val="003871E1"/>
    <w:rsid w:val="00390854"/>
    <w:rsid w:val="003908D7"/>
    <w:rsid w:val="00390C17"/>
    <w:rsid w:val="0039151E"/>
    <w:rsid w:val="00392574"/>
    <w:rsid w:val="0039292F"/>
    <w:rsid w:val="003936F8"/>
    <w:rsid w:val="003940D5"/>
    <w:rsid w:val="00394141"/>
    <w:rsid w:val="00394998"/>
    <w:rsid w:val="00394CB3"/>
    <w:rsid w:val="0039530C"/>
    <w:rsid w:val="003960A7"/>
    <w:rsid w:val="003976E7"/>
    <w:rsid w:val="00397B9E"/>
    <w:rsid w:val="00397C8F"/>
    <w:rsid w:val="003A0453"/>
    <w:rsid w:val="003A0977"/>
    <w:rsid w:val="003A215E"/>
    <w:rsid w:val="003A2E7C"/>
    <w:rsid w:val="003A40A1"/>
    <w:rsid w:val="003A493E"/>
    <w:rsid w:val="003A4C01"/>
    <w:rsid w:val="003A5575"/>
    <w:rsid w:val="003A617F"/>
    <w:rsid w:val="003A6557"/>
    <w:rsid w:val="003A671D"/>
    <w:rsid w:val="003A7610"/>
    <w:rsid w:val="003B0E1B"/>
    <w:rsid w:val="003B0E55"/>
    <w:rsid w:val="003B1E3A"/>
    <w:rsid w:val="003B2598"/>
    <w:rsid w:val="003B381E"/>
    <w:rsid w:val="003B3CE1"/>
    <w:rsid w:val="003B78F9"/>
    <w:rsid w:val="003C0D08"/>
    <w:rsid w:val="003C1D44"/>
    <w:rsid w:val="003C1EFF"/>
    <w:rsid w:val="003C24E7"/>
    <w:rsid w:val="003C2667"/>
    <w:rsid w:val="003C33A4"/>
    <w:rsid w:val="003C3E40"/>
    <w:rsid w:val="003C4DFB"/>
    <w:rsid w:val="003C721A"/>
    <w:rsid w:val="003C7978"/>
    <w:rsid w:val="003D05B3"/>
    <w:rsid w:val="003D1219"/>
    <w:rsid w:val="003D1F00"/>
    <w:rsid w:val="003D3705"/>
    <w:rsid w:val="003D449A"/>
    <w:rsid w:val="003D451C"/>
    <w:rsid w:val="003D5A61"/>
    <w:rsid w:val="003D69D3"/>
    <w:rsid w:val="003D71A8"/>
    <w:rsid w:val="003D753F"/>
    <w:rsid w:val="003D7CEE"/>
    <w:rsid w:val="003D7DD2"/>
    <w:rsid w:val="003E0789"/>
    <w:rsid w:val="003E139F"/>
    <w:rsid w:val="003E1612"/>
    <w:rsid w:val="003E1A4B"/>
    <w:rsid w:val="003E3BDC"/>
    <w:rsid w:val="003E61E7"/>
    <w:rsid w:val="003E6C72"/>
    <w:rsid w:val="003E7564"/>
    <w:rsid w:val="003F15E5"/>
    <w:rsid w:val="003F1F1E"/>
    <w:rsid w:val="003F2070"/>
    <w:rsid w:val="003F20DC"/>
    <w:rsid w:val="003F2F81"/>
    <w:rsid w:val="003F3B36"/>
    <w:rsid w:val="003F49B9"/>
    <w:rsid w:val="003F508A"/>
    <w:rsid w:val="003F5545"/>
    <w:rsid w:val="003F5608"/>
    <w:rsid w:val="003F64AD"/>
    <w:rsid w:val="003F6F40"/>
    <w:rsid w:val="003F6F50"/>
    <w:rsid w:val="003F7E0D"/>
    <w:rsid w:val="004000CD"/>
    <w:rsid w:val="00400EB7"/>
    <w:rsid w:val="00401FA9"/>
    <w:rsid w:val="0040249A"/>
    <w:rsid w:val="004028AA"/>
    <w:rsid w:val="00402B5D"/>
    <w:rsid w:val="004036CC"/>
    <w:rsid w:val="00403DDC"/>
    <w:rsid w:val="00404DAA"/>
    <w:rsid w:val="0040613F"/>
    <w:rsid w:val="004063BA"/>
    <w:rsid w:val="004078A5"/>
    <w:rsid w:val="00410BB4"/>
    <w:rsid w:val="00412B0C"/>
    <w:rsid w:val="0041358F"/>
    <w:rsid w:val="00414781"/>
    <w:rsid w:val="0041483F"/>
    <w:rsid w:val="00414DB0"/>
    <w:rsid w:val="00414FEE"/>
    <w:rsid w:val="0041628A"/>
    <w:rsid w:val="004162E1"/>
    <w:rsid w:val="00417747"/>
    <w:rsid w:val="00417903"/>
    <w:rsid w:val="00417938"/>
    <w:rsid w:val="0042028D"/>
    <w:rsid w:val="004231E7"/>
    <w:rsid w:val="00424006"/>
    <w:rsid w:val="00424729"/>
    <w:rsid w:val="00424992"/>
    <w:rsid w:val="00426228"/>
    <w:rsid w:val="0042778E"/>
    <w:rsid w:val="00427875"/>
    <w:rsid w:val="00431AC7"/>
    <w:rsid w:val="00431FCC"/>
    <w:rsid w:val="00432D70"/>
    <w:rsid w:val="00433022"/>
    <w:rsid w:val="00434496"/>
    <w:rsid w:val="00435325"/>
    <w:rsid w:val="00441F4A"/>
    <w:rsid w:val="004423F0"/>
    <w:rsid w:val="00442518"/>
    <w:rsid w:val="004434EE"/>
    <w:rsid w:val="00445212"/>
    <w:rsid w:val="004501E3"/>
    <w:rsid w:val="00450BDD"/>
    <w:rsid w:val="004519B1"/>
    <w:rsid w:val="004530AA"/>
    <w:rsid w:val="004531EB"/>
    <w:rsid w:val="00453A2D"/>
    <w:rsid w:val="00454DC0"/>
    <w:rsid w:val="0045552B"/>
    <w:rsid w:val="00457C65"/>
    <w:rsid w:val="00460218"/>
    <w:rsid w:val="004607D9"/>
    <w:rsid w:val="00462546"/>
    <w:rsid w:val="004625F2"/>
    <w:rsid w:val="00463037"/>
    <w:rsid w:val="004630FF"/>
    <w:rsid w:val="0046322E"/>
    <w:rsid w:val="00464130"/>
    <w:rsid w:val="004660EC"/>
    <w:rsid w:val="0047094D"/>
    <w:rsid w:val="00471C90"/>
    <w:rsid w:val="00472176"/>
    <w:rsid w:val="0047220C"/>
    <w:rsid w:val="00472449"/>
    <w:rsid w:val="00473EAC"/>
    <w:rsid w:val="004746B7"/>
    <w:rsid w:val="0047537B"/>
    <w:rsid w:val="004754FF"/>
    <w:rsid w:val="00475634"/>
    <w:rsid w:val="004759D4"/>
    <w:rsid w:val="00476001"/>
    <w:rsid w:val="00480911"/>
    <w:rsid w:val="00481684"/>
    <w:rsid w:val="00483955"/>
    <w:rsid w:val="00483F25"/>
    <w:rsid w:val="004847D2"/>
    <w:rsid w:val="004858C4"/>
    <w:rsid w:val="00485BD8"/>
    <w:rsid w:val="00486075"/>
    <w:rsid w:val="004860C5"/>
    <w:rsid w:val="0048613B"/>
    <w:rsid w:val="00486847"/>
    <w:rsid w:val="0048739D"/>
    <w:rsid w:val="0048758B"/>
    <w:rsid w:val="00492089"/>
    <w:rsid w:val="00492CCA"/>
    <w:rsid w:val="00494050"/>
    <w:rsid w:val="00494269"/>
    <w:rsid w:val="0049500C"/>
    <w:rsid w:val="00496D97"/>
    <w:rsid w:val="004A01D2"/>
    <w:rsid w:val="004A0D4D"/>
    <w:rsid w:val="004A1B3D"/>
    <w:rsid w:val="004A1FB4"/>
    <w:rsid w:val="004A2714"/>
    <w:rsid w:val="004A2923"/>
    <w:rsid w:val="004A33AB"/>
    <w:rsid w:val="004A3BF3"/>
    <w:rsid w:val="004A54A9"/>
    <w:rsid w:val="004A6B61"/>
    <w:rsid w:val="004A6BF4"/>
    <w:rsid w:val="004B18EB"/>
    <w:rsid w:val="004B19BD"/>
    <w:rsid w:val="004B230E"/>
    <w:rsid w:val="004B2689"/>
    <w:rsid w:val="004B3ACE"/>
    <w:rsid w:val="004B3F9D"/>
    <w:rsid w:val="004B46AD"/>
    <w:rsid w:val="004B4C69"/>
    <w:rsid w:val="004B53ED"/>
    <w:rsid w:val="004B5D0A"/>
    <w:rsid w:val="004B5D75"/>
    <w:rsid w:val="004B636C"/>
    <w:rsid w:val="004B6984"/>
    <w:rsid w:val="004C0B2A"/>
    <w:rsid w:val="004C19E1"/>
    <w:rsid w:val="004C3ED4"/>
    <w:rsid w:val="004C448F"/>
    <w:rsid w:val="004C4897"/>
    <w:rsid w:val="004C49E8"/>
    <w:rsid w:val="004C53B0"/>
    <w:rsid w:val="004C7129"/>
    <w:rsid w:val="004C75B3"/>
    <w:rsid w:val="004D1129"/>
    <w:rsid w:val="004D2262"/>
    <w:rsid w:val="004D233C"/>
    <w:rsid w:val="004D3AEF"/>
    <w:rsid w:val="004D4275"/>
    <w:rsid w:val="004D5241"/>
    <w:rsid w:val="004D54BA"/>
    <w:rsid w:val="004D707C"/>
    <w:rsid w:val="004D7F9D"/>
    <w:rsid w:val="004E2026"/>
    <w:rsid w:val="004E21E0"/>
    <w:rsid w:val="004E21F1"/>
    <w:rsid w:val="004E2821"/>
    <w:rsid w:val="004E42B1"/>
    <w:rsid w:val="004E4632"/>
    <w:rsid w:val="004E51F1"/>
    <w:rsid w:val="004E5890"/>
    <w:rsid w:val="004E5E05"/>
    <w:rsid w:val="004E6873"/>
    <w:rsid w:val="004E695B"/>
    <w:rsid w:val="004E7512"/>
    <w:rsid w:val="004E7D48"/>
    <w:rsid w:val="004F02B5"/>
    <w:rsid w:val="004F25ED"/>
    <w:rsid w:val="004F28DE"/>
    <w:rsid w:val="004F3FE2"/>
    <w:rsid w:val="004F53AC"/>
    <w:rsid w:val="004F6811"/>
    <w:rsid w:val="004F68DA"/>
    <w:rsid w:val="004F7570"/>
    <w:rsid w:val="004F7608"/>
    <w:rsid w:val="004F7647"/>
    <w:rsid w:val="005008C9"/>
    <w:rsid w:val="00501517"/>
    <w:rsid w:val="00501897"/>
    <w:rsid w:val="00502269"/>
    <w:rsid w:val="005022D4"/>
    <w:rsid w:val="00503001"/>
    <w:rsid w:val="005033B1"/>
    <w:rsid w:val="00503521"/>
    <w:rsid w:val="0050479E"/>
    <w:rsid w:val="00504BD0"/>
    <w:rsid w:val="00505973"/>
    <w:rsid w:val="005067D6"/>
    <w:rsid w:val="0050746F"/>
    <w:rsid w:val="00511472"/>
    <w:rsid w:val="0051166F"/>
    <w:rsid w:val="00515478"/>
    <w:rsid w:val="00516736"/>
    <w:rsid w:val="005202DB"/>
    <w:rsid w:val="0052102B"/>
    <w:rsid w:val="00521564"/>
    <w:rsid w:val="00521571"/>
    <w:rsid w:val="005221D7"/>
    <w:rsid w:val="0052245B"/>
    <w:rsid w:val="00522A79"/>
    <w:rsid w:val="00522F62"/>
    <w:rsid w:val="005262C0"/>
    <w:rsid w:val="00526534"/>
    <w:rsid w:val="00526624"/>
    <w:rsid w:val="0052706D"/>
    <w:rsid w:val="00527559"/>
    <w:rsid w:val="00527650"/>
    <w:rsid w:val="00530416"/>
    <w:rsid w:val="005323BC"/>
    <w:rsid w:val="005336F8"/>
    <w:rsid w:val="0053455A"/>
    <w:rsid w:val="00535451"/>
    <w:rsid w:val="00535588"/>
    <w:rsid w:val="00535B45"/>
    <w:rsid w:val="00535D1F"/>
    <w:rsid w:val="005369C0"/>
    <w:rsid w:val="00536C3A"/>
    <w:rsid w:val="005379EE"/>
    <w:rsid w:val="00541E96"/>
    <w:rsid w:val="00541FED"/>
    <w:rsid w:val="0054490D"/>
    <w:rsid w:val="00545A2A"/>
    <w:rsid w:val="00545D30"/>
    <w:rsid w:val="00546F67"/>
    <w:rsid w:val="0055025D"/>
    <w:rsid w:val="00551452"/>
    <w:rsid w:val="00551F57"/>
    <w:rsid w:val="00551FD7"/>
    <w:rsid w:val="005529EF"/>
    <w:rsid w:val="00552E66"/>
    <w:rsid w:val="005534E4"/>
    <w:rsid w:val="00553FAB"/>
    <w:rsid w:val="0055470E"/>
    <w:rsid w:val="00554E05"/>
    <w:rsid w:val="00554FB2"/>
    <w:rsid w:val="00555058"/>
    <w:rsid w:val="00555082"/>
    <w:rsid w:val="00555339"/>
    <w:rsid w:val="00557FB2"/>
    <w:rsid w:val="005611B6"/>
    <w:rsid w:val="00561E89"/>
    <w:rsid w:val="005629D6"/>
    <w:rsid w:val="00562C2F"/>
    <w:rsid w:val="00562FAA"/>
    <w:rsid w:val="00563C7A"/>
    <w:rsid w:val="00567810"/>
    <w:rsid w:val="00567F49"/>
    <w:rsid w:val="0057349E"/>
    <w:rsid w:val="00573F5D"/>
    <w:rsid w:val="005743CB"/>
    <w:rsid w:val="005746D0"/>
    <w:rsid w:val="005766B2"/>
    <w:rsid w:val="00581E8D"/>
    <w:rsid w:val="00584613"/>
    <w:rsid w:val="0058475C"/>
    <w:rsid w:val="005850F0"/>
    <w:rsid w:val="00590171"/>
    <w:rsid w:val="00590823"/>
    <w:rsid w:val="00590913"/>
    <w:rsid w:val="005909A9"/>
    <w:rsid w:val="005924F7"/>
    <w:rsid w:val="00592892"/>
    <w:rsid w:val="0059375B"/>
    <w:rsid w:val="0059499A"/>
    <w:rsid w:val="00595F89"/>
    <w:rsid w:val="00596766"/>
    <w:rsid w:val="00596A30"/>
    <w:rsid w:val="00597EBB"/>
    <w:rsid w:val="005A05B0"/>
    <w:rsid w:val="005A0EE4"/>
    <w:rsid w:val="005A188F"/>
    <w:rsid w:val="005A210B"/>
    <w:rsid w:val="005A2FB6"/>
    <w:rsid w:val="005A30B8"/>
    <w:rsid w:val="005A495B"/>
    <w:rsid w:val="005A5043"/>
    <w:rsid w:val="005A54B4"/>
    <w:rsid w:val="005A557C"/>
    <w:rsid w:val="005A5AE2"/>
    <w:rsid w:val="005A6EA7"/>
    <w:rsid w:val="005A76C5"/>
    <w:rsid w:val="005B0A52"/>
    <w:rsid w:val="005B0E9A"/>
    <w:rsid w:val="005B1132"/>
    <w:rsid w:val="005B2428"/>
    <w:rsid w:val="005B2FD7"/>
    <w:rsid w:val="005B3CE6"/>
    <w:rsid w:val="005B4408"/>
    <w:rsid w:val="005B4458"/>
    <w:rsid w:val="005B5D65"/>
    <w:rsid w:val="005B655F"/>
    <w:rsid w:val="005B765F"/>
    <w:rsid w:val="005B7E1E"/>
    <w:rsid w:val="005C03E7"/>
    <w:rsid w:val="005C065C"/>
    <w:rsid w:val="005C1965"/>
    <w:rsid w:val="005C34E5"/>
    <w:rsid w:val="005C3645"/>
    <w:rsid w:val="005C4081"/>
    <w:rsid w:val="005C446F"/>
    <w:rsid w:val="005C53A2"/>
    <w:rsid w:val="005C720B"/>
    <w:rsid w:val="005C7DBF"/>
    <w:rsid w:val="005C7FCC"/>
    <w:rsid w:val="005D0C81"/>
    <w:rsid w:val="005D22DA"/>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5DDA"/>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3D67"/>
    <w:rsid w:val="006061D9"/>
    <w:rsid w:val="00606386"/>
    <w:rsid w:val="0060672F"/>
    <w:rsid w:val="00606F94"/>
    <w:rsid w:val="00607F77"/>
    <w:rsid w:val="00611087"/>
    <w:rsid w:val="006110E9"/>
    <w:rsid w:val="00611325"/>
    <w:rsid w:val="00611CAC"/>
    <w:rsid w:val="006121E8"/>
    <w:rsid w:val="00613285"/>
    <w:rsid w:val="006147D4"/>
    <w:rsid w:val="006201E9"/>
    <w:rsid w:val="00620F65"/>
    <w:rsid w:val="006226BB"/>
    <w:rsid w:val="006228D3"/>
    <w:rsid w:val="00622AA2"/>
    <w:rsid w:val="00622FD6"/>
    <w:rsid w:val="006230AB"/>
    <w:rsid w:val="00623461"/>
    <w:rsid w:val="00623C36"/>
    <w:rsid w:val="00624DAF"/>
    <w:rsid w:val="006258F3"/>
    <w:rsid w:val="006259C9"/>
    <w:rsid w:val="00626570"/>
    <w:rsid w:val="0063080F"/>
    <w:rsid w:val="00631016"/>
    <w:rsid w:val="0063144B"/>
    <w:rsid w:val="0063179F"/>
    <w:rsid w:val="00631ABA"/>
    <w:rsid w:val="00633367"/>
    <w:rsid w:val="00633A8B"/>
    <w:rsid w:val="00633BE9"/>
    <w:rsid w:val="00633D00"/>
    <w:rsid w:val="00633DA9"/>
    <w:rsid w:val="0063674A"/>
    <w:rsid w:val="006369EC"/>
    <w:rsid w:val="00636E5F"/>
    <w:rsid w:val="00640173"/>
    <w:rsid w:val="006401D4"/>
    <w:rsid w:val="0064108D"/>
    <w:rsid w:val="00641404"/>
    <w:rsid w:val="0064177A"/>
    <w:rsid w:val="006427BF"/>
    <w:rsid w:val="00646656"/>
    <w:rsid w:val="006467EA"/>
    <w:rsid w:val="0065046E"/>
    <w:rsid w:val="006506C1"/>
    <w:rsid w:val="00651307"/>
    <w:rsid w:val="00652137"/>
    <w:rsid w:val="0065264F"/>
    <w:rsid w:val="00652C53"/>
    <w:rsid w:val="00653681"/>
    <w:rsid w:val="006544BB"/>
    <w:rsid w:val="00654544"/>
    <w:rsid w:val="00655914"/>
    <w:rsid w:val="00656006"/>
    <w:rsid w:val="0065765E"/>
    <w:rsid w:val="0065793E"/>
    <w:rsid w:val="00657A09"/>
    <w:rsid w:val="00657A75"/>
    <w:rsid w:val="00660B5F"/>
    <w:rsid w:val="00661422"/>
    <w:rsid w:val="0066165A"/>
    <w:rsid w:val="006619FE"/>
    <w:rsid w:val="00662903"/>
    <w:rsid w:val="00662B18"/>
    <w:rsid w:val="00664562"/>
    <w:rsid w:val="00664676"/>
    <w:rsid w:val="00665769"/>
    <w:rsid w:val="0066621B"/>
    <w:rsid w:val="006668BC"/>
    <w:rsid w:val="00666928"/>
    <w:rsid w:val="0067007B"/>
    <w:rsid w:val="0067078F"/>
    <w:rsid w:val="00670E9A"/>
    <w:rsid w:val="00671A70"/>
    <w:rsid w:val="00674A14"/>
    <w:rsid w:val="00674EB8"/>
    <w:rsid w:val="006751C6"/>
    <w:rsid w:val="006751E3"/>
    <w:rsid w:val="00676702"/>
    <w:rsid w:val="0067796C"/>
    <w:rsid w:val="006779BD"/>
    <w:rsid w:val="00677C2D"/>
    <w:rsid w:val="00680BB5"/>
    <w:rsid w:val="00680C8E"/>
    <w:rsid w:val="00680E30"/>
    <w:rsid w:val="00682B1D"/>
    <w:rsid w:val="00682C4C"/>
    <w:rsid w:val="00683B83"/>
    <w:rsid w:val="006845A8"/>
    <w:rsid w:val="00684AD5"/>
    <w:rsid w:val="006857C5"/>
    <w:rsid w:val="00685B74"/>
    <w:rsid w:val="006867B2"/>
    <w:rsid w:val="00686FDB"/>
    <w:rsid w:val="006870F8"/>
    <w:rsid w:val="00687233"/>
    <w:rsid w:val="00687EA1"/>
    <w:rsid w:val="00690483"/>
    <w:rsid w:val="00690608"/>
    <w:rsid w:val="00691A1D"/>
    <w:rsid w:val="00691FA1"/>
    <w:rsid w:val="00693552"/>
    <w:rsid w:val="00694445"/>
    <w:rsid w:val="006944B5"/>
    <w:rsid w:val="006946E0"/>
    <w:rsid w:val="00694B31"/>
    <w:rsid w:val="00695DD8"/>
    <w:rsid w:val="00696047"/>
    <w:rsid w:val="00696E88"/>
    <w:rsid w:val="00696F3C"/>
    <w:rsid w:val="0069720E"/>
    <w:rsid w:val="00697252"/>
    <w:rsid w:val="0069794C"/>
    <w:rsid w:val="006A0179"/>
    <w:rsid w:val="006A1499"/>
    <w:rsid w:val="006A1906"/>
    <w:rsid w:val="006A3994"/>
    <w:rsid w:val="006A436B"/>
    <w:rsid w:val="006A4FB6"/>
    <w:rsid w:val="006A5260"/>
    <w:rsid w:val="006A734C"/>
    <w:rsid w:val="006A7B66"/>
    <w:rsid w:val="006B113B"/>
    <w:rsid w:val="006B17A4"/>
    <w:rsid w:val="006B1817"/>
    <w:rsid w:val="006B3B9C"/>
    <w:rsid w:val="006B41F6"/>
    <w:rsid w:val="006B4728"/>
    <w:rsid w:val="006B47D4"/>
    <w:rsid w:val="006B5017"/>
    <w:rsid w:val="006B56B0"/>
    <w:rsid w:val="006B7E2B"/>
    <w:rsid w:val="006C05BF"/>
    <w:rsid w:val="006C0FD1"/>
    <w:rsid w:val="006C195A"/>
    <w:rsid w:val="006C238D"/>
    <w:rsid w:val="006C24D4"/>
    <w:rsid w:val="006C28C6"/>
    <w:rsid w:val="006C3157"/>
    <w:rsid w:val="006C3E21"/>
    <w:rsid w:val="006C43F9"/>
    <w:rsid w:val="006C4783"/>
    <w:rsid w:val="006C4964"/>
    <w:rsid w:val="006C5365"/>
    <w:rsid w:val="006C640C"/>
    <w:rsid w:val="006C6478"/>
    <w:rsid w:val="006C675F"/>
    <w:rsid w:val="006C75A5"/>
    <w:rsid w:val="006D1908"/>
    <w:rsid w:val="006D220B"/>
    <w:rsid w:val="006D2BFA"/>
    <w:rsid w:val="006D4B53"/>
    <w:rsid w:val="006D6140"/>
    <w:rsid w:val="006D64E1"/>
    <w:rsid w:val="006D7250"/>
    <w:rsid w:val="006D7BC2"/>
    <w:rsid w:val="006E0017"/>
    <w:rsid w:val="006E1264"/>
    <w:rsid w:val="006E1311"/>
    <w:rsid w:val="006E148E"/>
    <w:rsid w:val="006E35B9"/>
    <w:rsid w:val="006E36BF"/>
    <w:rsid w:val="006E3C18"/>
    <w:rsid w:val="006E5851"/>
    <w:rsid w:val="006E5F0B"/>
    <w:rsid w:val="006E6ABC"/>
    <w:rsid w:val="006E6CFE"/>
    <w:rsid w:val="006E70E4"/>
    <w:rsid w:val="006F0932"/>
    <w:rsid w:val="006F10B1"/>
    <w:rsid w:val="006F139B"/>
    <w:rsid w:val="006F19A1"/>
    <w:rsid w:val="006F30F5"/>
    <w:rsid w:val="006F357C"/>
    <w:rsid w:val="006F35AC"/>
    <w:rsid w:val="006F3A14"/>
    <w:rsid w:val="006F3AEE"/>
    <w:rsid w:val="006F4013"/>
    <w:rsid w:val="006F4324"/>
    <w:rsid w:val="006F4482"/>
    <w:rsid w:val="006F513B"/>
    <w:rsid w:val="006F5146"/>
    <w:rsid w:val="006F51F4"/>
    <w:rsid w:val="006F5A71"/>
    <w:rsid w:val="006F6BCA"/>
    <w:rsid w:val="006F70FE"/>
    <w:rsid w:val="006F753E"/>
    <w:rsid w:val="00701025"/>
    <w:rsid w:val="00701196"/>
    <w:rsid w:val="00701320"/>
    <w:rsid w:val="007014D9"/>
    <w:rsid w:val="007016B5"/>
    <w:rsid w:val="007021AB"/>
    <w:rsid w:val="007029C8"/>
    <w:rsid w:val="00704565"/>
    <w:rsid w:val="00705261"/>
    <w:rsid w:val="00705622"/>
    <w:rsid w:val="00706F9C"/>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D5"/>
    <w:rsid w:val="00723BEE"/>
    <w:rsid w:val="00723C87"/>
    <w:rsid w:val="00724EDC"/>
    <w:rsid w:val="00725D39"/>
    <w:rsid w:val="007313A2"/>
    <w:rsid w:val="00731AAD"/>
    <w:rsid w:val="007337D9"/>
    <w:rsid w:val="00733A9B"/>
    <w:rsid w:val="0073465F"/>
    <w:rsid w:val="00735055"/>
    <w:rsid w:val="00736197"/>
    <w:rsid w:val="0073651D"/>
    <w:rsid w:val="00736C74"/>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9A9"/>
    <w:rsid w:val="00764B26"/>
    <w:rsid w:val="00764B5A"/>
    <w:rsid w:val="00765865"/>
    <w:rsid w:val="00765B70"/>
    <w:rsid w:val="007667AC"/>
    <w:rsid w:val="007703B0"/>
    <w:rsid w:val="00770500"/>
    <w:rsid w:val="00771E59"/>
    <w:rsid w:val="00772760"/>
    <w:rsid w:val="00772944"/>
    <w:rsid w:val="007729EC"/>
    <w:rsid w:val="00773E3C"/>
    <w:rsid w:val="007749EC"/>
    <w:rsid w:val="00774AFA"/>
    <w:rsid w:val="00776761"/>
    <w:rsid w:val="007769E7"/>
    <w:rsid w:val="00776A41"/>
    <w:rsid w:val="0077790D"/>
    <w:rsid w:val="00777B9F"/>
    <w:rsid w:val="00780483"/>
    <w:rsid w:val="007805FC"/>
    <w:rsid w:val="00780E3A"/>
    <w:rsid w:val="00781875"/>
    <w:rsid w:val="00781FB5"/>
    <w:rsid w:val="00782844"/>
    <w:rsid w:val="00783149"/>
    <w:rsid w:val="00783D17"/>
    <w:rsid w:val="007850AF"/>
    <w:rsid w:val="00785CC7"/>
    <w:rsid w:val="007865B9"/>
    <w:rsid w:val="00786DAD"/>
    <w:rsid w:val="007909AF"/>
    <w:rsid w:val="00791D31"/>
    <w:rsid w:val="00793DDB"/>
    <w:rsid w:val="00794ADF"/>
    <w:rsid w:val="007957AE"/>
    <w:rsid w:val="00795C7C"/>
    <w:rsid w:val="00796A8E"/>
    <w:rsid w:val="007972ED"/>
    <w:rsid w:val="00797FE9"/>
    <w:rsid w:val="007A006A"/>
    <w:rsid w:val="007A05C7"/>
    <w:rsid w:val="007A110C"/>
    <w:rsid w:val="007A2AA5"/>
    <w:rsid w:val="007A3A41"/>
    <w:rsid w:val="007A41A5"/>
    <w:rsid w:val="007A572F"/>
    <w:rsid w:val="007A58AC"/>
    <w:rsid w:val="007B0291"/>
    <w:rsid w:val="007B0777"/>
    <w:rsid w:val="007B39E4"/>
    <w:rsid w:val="007B3C1D"/>
    <w:rsid w:val="007B3CB3"/>
    <w:rsid w:val="007B4D61"/>
    <w:rsid w:val="007B4E33"/>
    <w:rsid w:val="007B530E"/>
    <w:rsid w:val="007B5E2F"/>
    <w:rsid w:val="007B63DD"/>
    <w:rsid w:val="007B7C0C"/>
    <w:rsid w:val="007C20C0"/>
    <w:rsid w:val="007C2228"/>
    <w:rsid w:val="007C2341"/>
    <w:rsid w:val="007C2743"/>
    <w:rsid w:val="007C37BD"/>
    <w:rsid w:val="007C4F43"/>
    <w:rsid w:val="007C649D"/>
    <w:rsid w:val="007C7591"/>
    <w:rsid w:val="007D066D"/>
    <w:rsid w:val="007D0AF6"/>
    <w:rsid w:val="007D0E1C"/>
    <w:rsid w:val="007D1888"/>
    <w:rsid w:val="007D19C6"/>
    <w:rsid w:val="007D1A17"/>
    <w:rsid w:val="007D2C20"/>
    <w:rsid w:val="007D313E"/>
    <w:rsid w:val="007D331E"/>
    <w:rsid w:val="007D375C"/>
    <w:rsid w:val="007D57EC"/>
    <w:rsid w:val="007D5B47"/>
    <w:rsid w:val="007D6D07"/>
    <w:rsid w:val="007D7399"/>
    <w:rsid w:val="007D7A8E"/>
    <w:rsid w:val="007D7F90"/>
    <w:rsid w:val="007E0227"/>
    <w:rsid w:val="007E0286"/>
    <w:rsid w:val="007E0D25"/>
    <w:rsid w:val="007E195D"/>
    <w:rsid w:val="007E1E15"/>
    <w:rsid w:val="007E3113"/>
    <w:rsid w:val="007E3177"/>
    <w:rsid w:val="007E394F"/>
    <w:rsid w:val="007E3ED4"/>
    <w:rsid w:val="007E4FB2"/>
    <w:rsid w:val="007E5195"/>
    <w:rsid w:val="007E59FE"/>
    <w:rsid w:val="007E65A2"/>
    <w:rsid w:val="007E6957"/>
    <w:rsid w:val="007E7F20"/>
    <w:rsid w:val="007E7F9B"/>
    <w:rsid w:val="007F09DD"/>
    <w:rsid w:val="007F111A"/>
    <w:rsid w:val="007F1782"/>
    <w:rsid w:val="007F2904"/>
    <w:rsid w:val="007F293C"/>
    <w:rsid w:val="007F304C"/>
    <w:rsid w:val="007F3521"/>
    <w:rsid w:val="007F5F61"/>
    <w:rsid w:val="007F608C"/>
    <w:rsid w:val="007F66B4"/>
    <w:rsid w:val="007F72FD"/>
    <w:rsid w:val="007F73B2"/>
    <w:rsid w:val="007F787C"/>
    <w:rsid w:val="00800C28"/>
    <w:rsid w:val="00801D8C"/>
    <w:rsid w:val="00802DE2"/>
    <w:rsid w:val="008030FB"/>
    <w:rsid w:val="00803B88"/>
    <w:rsid w:val="00804E25"/>
    <w:rsid w:val="00804EDC"/>
    <w:rsid w:val="00805066"/>
    <w:rsid w:val="00805368"/>
    <w:rsid w:val="0080545B"/>
    <w:rsid w:val="008057E9"/>
    <w:rsid w:val="0080619D"/>
    <w:rsid w:val="00806532"/>
    <w:rsid w:val="00807A1E"/>
    <w:rsid w:val="00807B4C"/>
    <w:rsid w:val="00811226"/>
    <w:rsid w:val="008153E3"/>
    <w:rsid w:val="0081613A"/>
    <w:rsid w:val="0081704E"/>
    <w:rsid w:val="00817239"/>
    <w:rsid w:val="00823028"/>
    <w:rsid w:val="0082327F"/>
    <w:rsid w:val="00823596"/>
    <w:rsid w:val="00823DD1"/>
    <w:rsid w:val="00823EAB"/>
    <w:rsid w:val="0082403C"/>
    <w:rsid w:val="00824191"/>
    <w:rsid w:val="008244DB"/>
    <w:rsid w:val="0082558B"/>
    <w:rsid w:val="0083214E"/>
    <w:rsid w:val="008329E1"/>
    <w:rsid w:val="00833F4F"/>
    <w:rsid w:val="0083408C"/>
    <w:rsid w:val="008349DF"/>
    <w:rsid w:val="00834DD3"/>
    <w:rsid w:val="00834FEB"/>
    <w:rsid w:val="00835E31"/>
    <w:rsid w:val="00836325"/>
    <w:rsid w:val="008368C0"/>
    <w:rsid w:val="00836A32"/>
    <w:rsid w:val="00836C79"/>
    <w:rsid w:val="008400BA"/>
    <w:rsid w:val="008416BF"/>
    <w:rsid w:val="00842143"/>
    <w:rsid w:val="0084254A"/>
    <w:rsid w:val="008425CD"/>
    <w:rsid w:val="008438EB"/>
    <w:rsid w:val="00844739"/>
    <w:rsid w:val="00846B62"/>
    <w:rsid w:val="0084783F"/>
    <w:rsid w:val="0084787C"/>
    <w:rsid w:val="008526E0"/>
    <w:rsid w:val="00852960"/>
    <w:rsid w:val="00853DD2"/>
    <w:rsid w:val="00854B07"/>
    <w:rsid w:val="00854F2F"/>
    <w:rsid w:val="00855029"/>
    <w:rsid w:val="00855DC8"/>
    <w:rsid w:val="00855E9B"/>
    <w:rsid w:val="008574F2"/>
    <w:rsid w:val="008579CE"/>
    <w:rsid w:val="008606EE"/>
    <w:rsid w:val="00860FD2"/>
    <w:rsid w:val="0086193D"/>
    <w:rsid w:val="00861CB3"/>
    <w:rsid w:val="00862998"/>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5A83"/>
    <w:rsid w:val="00875C4C"/>
    <w:rsid w:val="00875DE1"/>
    <w:rsid w:val="008763EA"/>
    <w:rsid w:val="00876EFC"/>
    <w:rsid w:val="0087708D"/>
    <w:rsid w:val="00877E5D"/>
    <w:rsid w:val="00877F1E"/>
    <w:rsid w:val="00880184"/>
    <w:rsid w:val="00880F53"/>
    <w:rsid w:val="00881025"/>
    <w:rsid w:val="00881052"/>
    <w:rsid w:val="008828D9"/>
    <w:rsid w:val="00883075"/>
    <w:rsid w:val="00883F02"/>
    <w:rsid w:val="00884864"/>
    <w:rsid w:val="00884C53"/>
    <w:rsid w:val="00885F95"/>
    <w:rsid w:val="00886403"/>
    <w:rsid w:val="00886C40"/>
    <w:rsid w:val="00887210"/>
    <w:rsid w:val="0088744E"/>
    <w:rsid w:val="00887C07"/>
    <w:rsid w:val="00891362"/>
    <w:rsid w:val="00891526"/>
    <w:rsid w:val="008925CA"/>
    <w:rsid w:val="008925F3"/>
    <w:rsid w:val="00892603"/>
    <w:rsid w:val="0089283E"/>
    <w:rsid w:val="00892FB6"/>
    <w:rsid w:val="008932EB"/>
    <w:rsid w:val="00893AB9"/>
    <w:rsid w:val="00893DE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7F6"/>
    <w:rsid w:val="008B08D8"/>
    <w:rsid w:val="008B1358"/>
    <w:rsid w:val="008B1441"/>
    <w:rsid w:val="008B2015"/>
    <w:rsid w:val="008B310F"/>
    <w:rsid w:val="008B376F"/>
    <w:rsid w:val="008B4783"/>
    <w:rsid w:val="008B5011"/>
    <w:rsid w:val="008B532D"/>
    <w:rsid w:val="008B59E4"/>
    <w:rsid w:val="008B629C"/>
    <w:rsid w:val="008B639D"/>
    <w:rsid w:val="008B68F2"/>
    <w:rsid w:val="008B6BA7"/>
    <w:rsid w:val="008C0A9B"/>
    <w:rsid w:val="008C1419"/>
    <w:rsid w:val="008C1524"/>
    <w:rsid w:val="008C25B9"/>
    <w:rsid w:val="008C28A7"/>
    <w:rsid w:val="008C2A4E"/>
    <w:rsid w:val="008C3096"/>
    <w:rsid w:val="008C4381"/>
    <w:rsid w:val="008C649A"/>
    <w:rsid w:val="008C7CAC"/>
    <w:rsid w:val="008D1375"/>
    <w:rsid w:val="008D21E2"/>
    <w:rsid w:val="008D28F9"/>
    <w:rsid w:val="008D36A7"/>
    <w:rsid w:val="008D4AF6"/>
    <w:rsid w:val="008E0892"/>
    <w:rsid w:val="008E1447"/>
    <w:rsid w:val="008E1C8D"/>
    <w:rsid w:val="008E1E54"/>
    <w:rsid w:val="008E20CA"/>
    <w:rsid w:val="008E2E9E"/>
    <w:rsid w:val="008E4041"/>
    <w:rsid w:val="008E61AA"/>
    <w:rsid w:val="008F0EB9"/>
    <w:rsid w:val="008F1E88"/>
    <w:rsid w:val="008F2F02"/>
    <w:rsid w:val="008F3150"/>
    <w:rsid w:val="008F335C"/>
    <w:rsid w:val="008F3C03"/>
    <w:rsid w:val="008F4173"/>
    <w:rsid w:val="008F4962"/>
    <w:rsid w:val="008F4CBF"/>
    <w:rsid w:val="008F4ED9"/>
    <w:rsid w:val="008F5724"/>
    <w:rsid w:val="008F5C26"/>
    <w:rsid w:val="008F60C7"/>
    <w:rsid w:val="008F7610"/>
    <w:rsid w:val="008F7931"/>
    <w:rsid w:val="00900243"/>
    <w:rsid w:val="00900736"/>
    <w:rsid w:val="0090078B"/>
    <w:rsid w:val="009007F3"/>
    <w:rsid w:val="0090083B"/>
    <w:rsid w:val="009017CB"/>
    <w:rsid w:val="00901CC6"/>
    <w:rsid w:val="0091166C"/>
    <w:rsid w:val="00912A30"/>
    <w:rsid w:val="009135FC"/>
    <w:rsid w:val="0092071C"/>
    <w:rsid w:val="00920849"/>
    <w:rsid w:val="00920AC7"/>
    <w:rsid w:val="00920F10"/>
    <w:rsid w:val="009217D9"/>
    <w:rsid w:val="009221CE"/>
    <w:rsid w:val="0092254D"/>
    <w:rsid w:val="00922717"/>
    <w:rsid w:val="00924555"/>
    <w:rsid w:val="00926A30"/>
    <w:rsid w:val="009270B8"/>
    <w:rsid w:val="00927D40"/>
    <w:rsid w:val="00930BCD"/>
    <w:rsid w:val="00930C26"/>
    <w:rsid w:val="00932553"/>
    <w:rsid w:val="00933F91"/>
    <w:rsid w:val="009347F6"/>
    <w:rsid w:val="00934A80"/>
    <w:rsid w:val="00935846"/>
    <w:rsid w:val="009360CC"/>
    <w:rsid w:val="0093674A"/>
    <w:rsid w:val="0093715F"/>
    <w:rsid w:val="009373AC"/>
    <w:rsid w:val="00937577"/>
    <w:rsid w:val="00937974"/>
    <w:rsid w:val="00941486"/>
    <w:rsid w:val="00943421"/>
    <w:rsid w:val="009438A2"/>
    <w:rsid w:val="00943B73"/>
    <w:rsid w:val="00944435"/>
    <w:rsid w:val="009449D6"/>
    <w:rsid w:val="00945AB0"/>
    <w:rsid w:val="00946241"/>
    <w:rsid w:val="00946682"/>
    <w:rsid w:val="00946F2B"/>
    <w:rsid w:val="0095097A"/>
    <w:rsid w:val="00950CD2"/>
    <w:rsid w:val="00952477"/>
    <w:rsid w:val="00952F60"/>
    <w:rsid w:val="009535DB"/>
    <w:rsid w:val="00953C2D"/>
    <w:rsid w:val="009548D6"/>
    <w:rsid w:val="00955C5E"/>
    <w:rsid w:val="0095600E"/>
    <w:rsid w:val="00956E11"/>
    <w:rsid w:val="0095731E"/>
    <w:rsid w:val="00957FD2"/>
    <w:rsid w:val="0096250A"/>
    <w:rsid w:val="0096275F"/>
    <w:rsid w:val="0096329B"/>
    <w:rsid w:val="009634CC"/>
    <w:rsid w:val="009646C9"/>
    <w:rsid w:val="00966D62"/>
    <w:rsid w:val="009677CB"/>
    <w:rsid w:val="00967869"/>
    <w:rsid w:val="009701B7"/>
    <w:rsid w:val="0097073E"/>
    <w:rsid w:val="009709CE"/>
    <w:rsid w:val="00970B95"/>
    <w:rsid w:val="00971218"/>
    <w:rsid w:val="00971523"/>
    <w:rsid w:val="00971AC4"/>
    <w:rsid w:val="00971B7B"/>
    <w:rsid w:val="00973A92"/>
    <w:rsid w:val="00974203"/>
    <w:rsid w:val="00975D8A"/>
    <w:rsid w:val="009763D8"/>
    <w:rsid w:val="0097681C"/>
    <w:rsid w:val="00976EFE"/>
    <w:rsid w:val="0097707C"/>
    <w:rsid w:val="00980DBB"/>
    <w:rsid w:val="0098117A"/>
    <w:rsid w:val="00981628"/>
    <w:rsid w:val="00981A75"/>
    <w:rsid w:val="00981C72"/>
    <w:rsid w:val="009822F1"/>
    <w:rsid w:val="009826B7"/>
    <w:rsid w:val="009848B4"/>
    <w:rsid w:val="0098578B"/>
    <w:rsid w:val="00986126"/>
    <w:rsid w:val="00986480"/>
    <w:rsid w:val="00987C32"/>
    <w:rsid w:val="00987D1E"/>
    <w:rsid w:val="00987EDC"/>
    <w:rsid w:val="00991989"/>
    <w:rsid w:val="00992C6E"/>
    <w:rsid w:val="00992F52"/>
    <w:rsid w:val="0099342B"/>
    <w:rsid w:val="0099373B"/>
    <w:rsid w:val="0099382E"/>
    <w:rsid w:val="00993D17"/>
    <w:rsid w:val="00993F4B"/>
    <w:rsid w:val="009948C5"/>
    <w:rsid w:val="00994BDD"/>
    <w:rsid w:val="009952E9"/>
    <w:rsid w:val="009962C0"/>
    <w:rsid w:val="009962FD"/>
    <w:rsid w:val="009964B0"/>
    <w:rsid w:val="00996D04"/>
    <w:rsid w:val="0099756C"/>
    <w:rsid w:val="009A0CC2"/>
    <w:rsid w:val="009A18C9"/>
    <w:rsid w:val="009A1A55"/>
    <w:rsid w:val="009A1CFD"/>
    <w:rsid w:val="009A2125"/>
    <w:rsid w:val="009A2856"/>
    <w:rsid w:val="009A2C11"/>
    <w:rsid w:val="009A56C4"/>
    <w:rsid w:val="009A6144"/>
    <w:rsid w:val="009B08B7"/>
    <w:rsid w:val="009B248F"/>
    <w:rsid w:val="009B3F1E"/>
    <w:rsid w:val="009B3F4A"/>
    <w:rsid w:val="009B5CBE"/>
    <w:rsid w:val="009B7E31"/>
    <w:rsid w:val="009C00B2"/>
    <w:rsid w:val="009C06F8"/>
    <w:rsid w:val="009C1941"/>
    <w:rsid w:val="009C2B1F"/>
    <w:rsid w:val="009C2FE5"/>
    <w:rsid w:val="009C3196"/>
    <w:rsid w:val="009C31C6"/>
    <w:rsid w:val="009C3612"/>
    <w:rsid w:val="009C443C"/>
    <w:rsid w:val="009C48D9"/>
    <w:rsid w:val="009C48E2"/>
    <w:rsid w:val="009C57AD"/>
    <w:rsid w:val="009C5802"/>
    <w:rsid w:val="009C7CE9"/>
    <w:rsid w:val="009D13DD"/>
    <w:rsid w:val="009D1500"/>
    <w:rsid w:val="009D1648"/>
    <w:rsid w:val="009D2341"/>
    <w:rsid w:val="009D491B"/>
    <w:rsid w:val="009D4CDC"/>
    <w:rsid w:val="009D569E"/>
    <w:rsid w:val="009D572A"/>
    <w:rsid w:val="009E159E"/>
    <w:rsid w:val="009E221C"/>
    <w:rsid w:val="009E2AA9"/>
    <w:rsid w:val="009E2BA6"/>
    <w:rsid w:val="009E2F8B"/>
    <w:rsid w:val="009E31A6"/>
    <w:rsid w:val="009E3932"/>
    <w:rsid w:val="009E3BE5"/>
    <w:rsid w:val="009E596D"/>
    <w:rsid w:val="009E6644"/>
    <w:rsid w:val="009E6BBB"/>
    <w:rsid w:val="009E717C"/>
    <w:rsid w:val="009F0BA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172D"/>
    <w:rsid w:val="00A11854"/>
    <w:rsid w:val="00A1328D"/>
    <w:rsid w:val="00A13CC0"/>
    <w:rsid w:val="00A13DBE"/>
    <w:rsid w:val="00A14ACB"/>
    <w:rsid w:val="00A14E9F"/>
    <w:rsid w:val="00A15BB5"/>
    <w:rsid w:val="00A16A87"/>
    <w:rsid w:val="00A171DE"/>
    <w:rsid w:val="00A17AA9"/>
    <w:rsid w:val="00A21109"/>
    <w:rsid w:val="00A21399"/>
    <w:rsid w:val="00A21F7F"/>
    <w:rsid w:val="00A23580"/>
    <w:rsid w:val="00A23D64"/>
    <w:rsid w:val="00A25E3D"/>
    <w:rsid w:val="00A261ED"/>
    <w:rsid w:val="00A26280"/>
    <w:rsid w:val="00A26780"/>
    <w:rsid w:val="00A275A9"/>
    <w:rsid w:val="00A30177"/>
    <w:rsid w:val="00A31804"/>
    <w:rsid w:val="00A31F13"/>
    <w:rsid w:val="00A33945"/>
    <w:rsid w:val="00A34455"/>
    <w:rsid w:val="00A3471C"/>
    <w:rsid w:val="00A349E2"/>
    <w:rsid w:val="00A34EFA"/>
    <w:rsid w:val="00A352B1"/>
    <w:rsid w:val="00A42380"/>
    <w:rsid w:val="00A43721"/>
    <w:rsid w:val="00A442EF"/>
    <w:rsid w:val="00A45962"/>
    <w:rsid w:val="00A45B98"/>
    <w:rsid w:val="00A4711A"/>
    <w:rsid w:val="00A51804"/>
    <w:rsid w:val="00A51C1C"/>
    <w:rsid w:val="00A52651"/>
    <w:rsid w:val="00A527E6"/>
    <w:rsid w:val="00A530FC"/>
    <w:rsid w:val="00A53874"/>
    <w:rsid w:val="00A53AFE"/>
    <w:rsid w:val="00A5583F"/>
    <w:rsid w:val="00A55C81"/>
    <w:rsid w:val="00A56DBA"/>
    <w:rsid w:val="00A56EB5"/>
    <w:rsid w:val="00A56ECD"/>
    <w:rsid w:val="00A602D9"/>
    <w:rsid w:val="00A6063A"/>
    <w:rsid w:val="00A614E1"/>
    <w:rsid w:val="00A61638"/>
    <w:rsid w:val="00A62E41"/>
    <w:rsid w:val="00A6410A"/>
    <w:rsid w:val="00A64146"/>
    <w:rsid w:val="00A64868"/>
    <w:rsid w:val="00A668E7"/>
    <w:rsid w:val="00A67AC4"/>
    <w:rsid w:val="00A70E88"/>
    <w:rsid w:val="00A71E55"/>
    <w:rsid w:val="00A72F3D"/>
    <w:rsid w:val="00A7437B"/>
    <w:rsid w:val="00A76CA9"/>
    <w:rsid w:val="00A77643"/>
    <w:rsid w:val="00A81199"/>
    <w:rsid w:val="00A8143D"/>
    <w:rsid w:val="00A8150F"/>
    <w:rsid w:val="00A821B7"/>
    <w:rsid w:val="00A8248E"/>
    <w:rsid w:val="00A83450"/>
    <w:rsid w:val="00A84068"/>
    <w:rsid w:val="00A845D6"/>
    <w:rsid w:val="00A84DF5"/>
    <w:rsid w:val="00A84FE5"/>
    <w:rsid w:val="00A85663"/>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17B8"/>
    <w:rsid w:val="00AA2140"/>
    <w:rsid w:val="00AA28DD"/>
    <w:rsid w:val="00AA35F3"/>
    <w:rsid w:val="00AA386E"/>
    <w:rsid w:val="00AA3B3A"/>
    <w:rsid w:val="00AA4D5B"/>
    <w:rsid w:val="00AA580E"/>
    <w:rsid w:val="00AA5E9E"/>
    <w:rsid w:val="00AA68B3"/>
    <w:rsid w:val="00AB044B"/>
    <w:rsid w:val="00AB182E"/>
    <w:rsid w:val="00AB1FBE"/>
    <w:rsid w:val="00AB22A5"/>
    <w:rsid w:val="00AB295E"/>
    <w:rsid w:val="00AB3AE3"/>
    <w:rsid w:val="00AB45B4"/>
    <w:rsid w:val="00AB476C"/>
    <w:rsid w:val="00AB5844"/>
    <w:rsid w:val="00AB5F47"/>
    <w:rsid w:val="00AC0619"/>
    <w:rsid w:val="00AC153A"/>
    <w:rsid w:val="00AC189A"/>
    <w:rsid w:val="00AC279B"/>
    <w:rsid w:val="00AC3587"/>
    <w:rsid w:val="00AC3A60"/>
    <w:rsid w:val="00AC42C3"/>
    <w:rsid w:val="00AC49F2"/>
    <w:rsid w:val="00AC4C0C"/>
    <w:rsid w:val="00AC5BF6"/>
    <w:rsid w:val="00AC6712"/>
    <w:rsid w:val="00AC7014"/>
    <w:rsid w:val="00AD0A19"/>
    <w:rsid w:val="00AD0FFD"/>
    <w:rsid w:val="00AD1AA1"/>
    <w:rsid w:val="00AD1DCA"/>
    <w:rsid w:val="00AD2F01"/>
    <w:rsid w:val="00AD5AA4"/>
    <w:rsid w:val="00AD7DAF"/>
    <w:rsid w:val="00AE016E"/>
    <w:rsid w:val="00AE087F"/>
    <w:rsid w:val="00AE0EDC"/>
    <w:rsid w:val="00AE3C1B"/>
    <w:rsid w:val="00AE420B"/>
    <w:rsid w:val="00AE4950"/>
    <w:rsid w:val="00AE6068"/>
    <w:rsid w:val="00AE684C"/>
    <w:rsid w:val="00AE7472"/>
    <w:rsid w:val="00AE7CF1"/>
    <w:rsid w:val="00AE7E39"/>
    <w:rsid w:val="00AF171A"/>
    <w:rsid w:val="00AF1EC4"/>
    <w:rsid w:val="00AF3BD0"/>
    <w:rsid w:val="00AF6470"/>
    <w:rsid w:val="00B0089D"/>
    <w:rsid w:val="00B01F36"/>
    <w:rsid w:val="00B02342"/>
    <w:rsid w:val="00B03E4C"/>
    <w:rsid w:val="00B04B49"/>
    <w:rsid w:val="00B0511C"/>
    <w:rsid w:val="00B05645"/>
    <w:rsid w:val="00B0619D"/>
    <w:rsid w:val="00B06ECA"/>
    <w:rsid w:val="00B075E2"/>
    <w:rsid w:val="00B07C51"/>
    <w:rsid w:val="00B10B44"/>
    <w:rsid w:val="00B1198C"/>
    <w:rsid w:val="00B11AA8"/>
    <w:rsid w:val="00B11DF8"/>
    <w:rsid w:val="00B12009"/>
    <w:rsid w:val="00B121D3"/>
    <w:rsid w:val="00B128F5"/>
    <w:rsid w:val="00B13E9A"/>
    <w:rsid w:val="00B13F4C"/>
    <w:rsid w:val="00B1453D"/>
    <w:rsid w:val="00B14FEC"/>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2815"/>
    <w:rsid w:val="00B33A3A"/>
    <w:rsid w:val="00B33A74"/>
    <w:rsid w:val="00B34FDD"/>
    <w:rsid w:val="00B353D0"/>
    <w:rsid w:val="00B35EAE"/>
    <w:rsid w:val="00B36B2D"/>
    <w:rsid w:val="00B36CBB"/>
    <w:rsid w:val="00B37D1B"/>
    <w:rsid w:val="00B41430"/>
    <w:rsid w:val="00B42A5A"/>
    <w:rsid w:val="00B43014"/>
    <w:rsid w:val="00B44218"/>
    <w:rsid w:val="00B444DE"/>
    <w:rsid w:val="00B45290"/>
    <w:rsid w:val="00B45EEA"/>
    <w:rsid w:val="00B47AA8"/>
    <w:rsid w:val="00B5300C"/>
    <w:rsid w:val="00B54369"/>
    <w:rsid w:val="00B5451A"/>
    <w:rsid w:val="00B54CD8"/>
    <w:rsid w:val="00B5516C"/>
    <w:rsid w:val="00B554B9"/>
    <w:rsid w:val="00B558E1"/>
    <w:rsid w:val="00B55A85"/>
    <w:rsid w:val="00B57902"/>
    <w:rsid w:val="00B57C7E"/>
    <w:rsid w:val="00B61A3C"/>
    <w:rsid w:val="00B629A0"/>
    <w:rsid w:val="00B63AA3"/>
    <w:rsid w:val="00B640F8"/>
    <w:rsid w:val="00B648B7"/>
    <w:rsid w:val="00B65498"/>
    <w:rsid w:val="00B65A71"/>
    <w:rsid w:val="00B6723C"/>
    <w:rsid w:val="00B67426"/>
    <w:rsid w:val="00B702CF"/>
    <w:rsid w:val="00B710B2"/>
    <w:rsid w:val="00B71A5F"/>
    <w:rsid w:val="00B72DBA"/>
    <w:rsid w:val="00B7344B"/>
    <w:rsid w:val="00B734C0"/>
    <w:rsid w:val="00B735FA"/>
    <w:rsid w:val="00B7567B"/>
    <w:rsid w:val="00B7620C"/>
    <w:rsid w:val="00B76974"/>
    <w:rsid w:val="00B7783E"/>
    <w:rsid w:val="00B7798B"/>
    <w:rsid w:val="00B80197"/>
    <w:rsid w:val="00B80898"/>
    <w:rsid w:val="00B8159D"/>
    <w:rsid w:val="00B81D88"/>
    <w:rsid w:val="00B81E64"/>
    <w:rsid w:val="00B8329A"/>
    <w:rsid w:val="00B84967"/>
    <w:rsid w:val="00B84F12"/>
    <w:rsid w:val="00B85AE8"/>
    <w:rsid w:val="00B87E93"/>
    <w:rsid w:val="00B90414"/>
    <w:rsid w:val="00B909E4"/>
    <w:rsid w:val="00B92A86"/>
    <w:rsid w:val="00B934E9"/>
    <w:rsid w:val="00B93D1E"/>
    <w:rsid w:val="00B94D15"/>
    <w:rsid w:val="00B9552F"/>
    <w:rsid w:val="00B956A9"/>
    <w:rsid w:val="00B956AE"/>
    <w:rsid w:val="00B96C37"/>
    <w:rsid w:val="00B97283"/>
    <w:rsid w:val="00B97D0D"/>
    <w:rsid w:val="00BA12B7"/>
    <w:rsid w:val="00BA1330"/>
    <w:rsid w:val="00BA1A70"/>
    <w:rsid w:val="00BA1B9C"/>
    <w:rsid w:val="00BA29B4"/>
    <w:rsid w:val="00BA30D0"/>
    <w:rsid w:val="00BA3929"/>
    <w:rsid w:val="00BA3E86"/>
    <w:rsid w:val="00BA40C1"/>
    <w:rsid w:val="00BA4131"/>
    <w:rsid w:val="00BA4938"/>
    <w:rsid w:val="00BA6EDB"/>
    <w:rsid w:val="00BA6F6E"/>
    <w:rsid w:val="00BA79E7"/>
    <w:rsid w:val="00BA7AD2"/>
    <w:rsid w:val="00BB1B16"/>
    <w:rsid w:val="00BB35FE"/>
    <w:rsid w:val="00BB3DA4"/>
    <w:rsid w:val="00BB4C51"/>
    <w:rsid w:val="00BB4D99"/>
    <w:rsid w:val="00BB6021"/>
    <w:rsid w:val="00BB673E"/>
    <w:rsid w:val="00BB6837"/>
    <w:rsid w:val="00BB6BA7"/>
    <w:rsid w:val="00BB7AF7"/>
    <w:rsid w:val="00BB7F50"/>
    <w:rsid w:val="00BC0762"/>
    <w:rsid w:val="00BC0B4E"/>
    <w:rsid w:val="00BC0B9B"/>
    <w:rsid w:val="00BC105E"/>
    <w:rsid w:val="00BC47F1"/>
    <w:rsid w:val="00BC56F6"/>
    <w:rsid w:val="00BC7249"/>
    <w:rsid w:val="00BC7A27"/>
    <w:rsid w:val="00BD0DBE"/>
    <w:rsid w:val="00BD0EEA"/>
    <w:rsid w:val="00BD118F"/>
    <w:rsid w:val="00BD187F"/>
    <w:rsid w:val="00BD1A0D"/>
    <w:rsid w:val="00BD1E5F"/>
    <w:rsid w:val="00BD223F"/>
    <w:rsid w:val="00BD3258"/>
    <w:rsid w:val="00BD4385"/>
    <w:rsid w:val="00BD4C78"/>
    <w:rsid w:val="00BD53E6"/>
    <w:rsid w:val="00BD59EA"/>
    <w:rsid w:val="00BD6A1D"/>
    <w:rsid w:val="00BD7A60"/>
    <w:rsid w:val="00BE05C9"/>
    <w:rsid w:val="00BE0B13"/>
    <w:rsid w:val="00BE32D1"/>
    <w:rsid w:val="00BE3463"/>
    <w:rsid w:val="00BE4A95"/>
    <w:rsid w:val="00BE54FE"/>
    <w:rsid w:val="00BE57C7"/>
    <w:rsid w:val="00BE7B64"/>
    <w:rsid w:val="00BF0316"/>
    <w:rsid w:val="00BF04E2"/>
    <w:rsid w:val="00BF1646"/>
    <w:rsid w:val="00BF2C42"/>
    <w:rsid w:val="00BF3760"/>
    <w:rsid w:val="00BF700A"/>
    <w:rsid w:val="00BF7B24"/>
    <w:rsid w:val="00C00DBC"/>
    <w:rsid w:val="00C01325"/>
    <w:rsid w:val="00C05FA2"/>
    <w:rsid w:val="00C0683A"/>
    <w:rsid w:val="00C07F8E"/>
    <w:rsid w:val="00C10CAA"/>
    <w:rsid w:val="00C12291"/>
    <w:rsid w:val="00C12D50"/>
    <w:rsid w:val="00C1494F"/>
    <w:rsid w:val="00C1500B"/>
    <w:rsid w:val="00C15B6C"/>
    <w:rsid w:val="00C173DC"/>
    <w:rsid w:val="00C17C94"/>
    <w:rsid w:val="00C17F1E"/>
    <w:rsid w:val="00C20FC4"/>
    <w:rsid w:val="00C21272"/>
    <w:rsid w:val="00C21A14"/>
    <w:rsid w:val="00C21ADA"/>
    <w:rsid w:val="00C2262E"/>
    <w:rsid w:val="00C2270C"/>
    <w:rsid w:val="00C23AD1"/>
    <w:rsid w:val="00C2589F"/>
    <w:rsid w:val="00C26366"/>
    <w:rsid w:val="00C2693B"/>
    <w:rsid w:val="00C26A3D"/>
    <w:rsid w:val="00C27DD9"/>
    <w:rsid w:val="00C27F15"/>
    <w:rsid w:val="00C3057D"/>
    <w:rsid w:val="00C30F64"/>
    <w:rsid w:val="00C328F0"/>
    <w:rsid w:val="00C32A13"/>
    <w:rsid w:val="00C34247"/>
    <w:rsid w:val="00C3488A"/>
    <w:rsid w:val="00C35769"/>
    <w:rsid w:val="00C35CFF"/>
    <w:rsid w:val="00C36CEB"/>
    <w:rsid w:val="00C37224"/>
    <w:rsid w:val="00C37CBE"/>
    <w:rsid w:val="00C41B11"/>
    <w:rsid w:val="00C42564"/>
    <w:rsid w:val="00C43D57"/>
    <w:rsid w:val="00C43F6A"/>
    <w:rsid w:val="00C443C8"/>
    <w:rsid w:val="00C44F8A"/>
    <w:rsid w:val="00C45B10"/>
    <w:rsid w:val="00C45E2B"/>
    <w:rsid w:val="00C47AA6"/>
    <w:rsid w:val="00C47C3F"/>
    <w:rsid w:val="00C47CB0"/>
    <w:rsid w:val="00C47CED"/>
    <w:rsid w:val="00C502CD"/>
    <w:rsid w:val="00C50F6C"/>
    <w:rsid w:val="00C510A7"/>
    <w:rsid w:val="00C52764"/>
    <w:rsid w:val="00C53584"/>
    <w:rsid w:val="00C574C0"/>
    <w:rsid w:val="00C61924"/>
    <w:rsid w:val="00C621F7"/>
    <w:rsid w:val="00C62299"/>
    <w:rsid w:val="00C623D5"/>
    <w:rsid w:val="00C63130"/>
    <w:rsid w:val="00C63476"/>
    <w:rsid w:val="00C64B0A"/>
    <w:rsid w:val="00C654A7"/>
    <w:rsid w:val="00C65B11"/>
    <w:rsid w:val="00C65E4F"/>
    <w:rsid w:val="00C70AC7"/>
    <w:rsid w:val="00C70E5E"/>
    <w:rsid w:val="00C71578"/>
    <w:rsid w:val="00C72E60"/>
    <w:rsid w:val="00C72EDE"/>
    <w:rsid w:val="00C7355A"/>
    <w:rsid w:val="00C74A2B"/>
    <w:rsid w:val="00C760D2"/>
    <w:rsid w:val="00C7708C"/>
    <w:rsid w:val="00C7758C"/>
    <w:rsid w:val="00C77BB8"/>
    <w:rsid w:val="00C801A9"/>
    <w:rsid w:val="00C80DAB"/>
    <w:rsid w:val="00C81609"/>
    <w:rsid w:val="00C816B3"/>
    <w:rsid w:val="00C82188"/>
    <w:rsid w:val="00C82986"/>
    <w:rsid w:val="00C82C87"/>
    <w:rsid w:val="00C84233"/>
    <w:rsid w:val="00C84839"/>
    <w:rsid w:val="00C867E1"/>
    <w:rsid w:val="00C8696D"/>
    <w:rsid w:val="00C87BD3"/>
    <w:rsid w:val="00C90969"/>
    <w:rsid w:val="00C91C9E"/>
    <w:rsid w:val="00C93C88"/>
    <w:rsid w:val="00C94238"/>
    <w:rsid w:val="00C94E08"/>
    <w:rsid w:val="00C952CC"/>
    <w:rsid w:val="00C96637"/>
    <w:rsid w:val="00C96927"/>
    <w:rsid w:val="00C96DB9"/>
    <w:rsid w:val="00CA01F3"/>
    <w:rsid w:val="00CA105D"/>
    <w:rsid w:val="00CA19A5"/>
    <w:rsid w:val="00CA19BC"/>
    <w:rsid w:val="00CA2F1D"/>
    <w:rsid w:val="00CA303D"/>
    <w:rsid w:val="00CA475A"/>
    <w:rsid w:val="00CA55D3"/>
    <w:rsid w:val="00CA6ACA"/>
    <w:rsid w:val="00CA6F89"/>
    <w:rsid w:val="00CA73AD"/>
    <w:rsid w:val="00CB05DD"/>
    <w:rsid w:val="00CB2445"/>
    <w:rsid w:val="00CB28D8"/>
    <w:rsid w:val="00CB28FD"/>
    <w:rsid w:val="00CB5196"/>
    <w:rsid w:val="00CB5534"/>
    <w:rsid w:val="00CB58AB"/>
    <w:rsid w:val="00CB5D85"/>
    <w:rsid w:val="00CB5FFD"/>
    <w:rsid w:val="00CB7663"/>
    <w:rsid w:val="00CC1E77"/>
    <w:rsid w:val="00CC2C2D"/>
    <w:rsid w:val="00CC48EF"/>
    <w:rsid w:val="00CC4EA2"/>
    <w:rsid w:val="00CC63C5"/>
    <w:rsid w:val="00CC7670"/>
    <w:rsid w:val="00CC78E0"/>
    <w:rsid w:val="00CD0072"/>
    <w:rsid w:val="00CD08D3"/>
    <w:rsid w:val="00CD0EF3"/>
    <w:rsid w:val="00CD15CC"/>
    <w:rsid w:val="00CD22FD"/>
    <w:rsid w:val="00CD2790"/>
    <w:rsid w:val="00CD3C89"/>
    <w:rsid w:val="00CD5392"/>
    <w:rsid w:val="00CD5AB1"/>
    <w:rsid w:val="00CD6BF1"/>
    <w:rsid w:val="00CD6DC1"/>
    <w:rsid w:val="00CD7308"/>
    <w:rsid w:val="00CD7FC4"/>
    <w:rsid w:val="00CE04D9"/>
    <w:rsid w:val="00CE05E4"/>
    <w:rsid w:val="00CE06F4"/>
    <w:rsid w:val="00CE0C13"/>
    <w:rsid w:val="00CE0FC2"/>
    <w:rsid w:val="00CE176D"/>
    <w:rsid w:val="00CE1A56"/>
    <w:rsid w:val="00CE1C03"/>
    <w:rsid w:val="00CE3C9B"/>
    <w:rsid w:val="00CE43E3"/>
    <w:rsid w:val="00CE4C13"/>
    <w:rsid w:val="00CE4D82"/>
    <w:rsid w:val="00CE4F7F"/>
    <w:rsid w:val="00CE5F36"/>
    <w:rsid w:val="00CE6DBA"/>
    <w:rsid w:val="00CE7470"/>
    <w:rsid w:val="00CE777F"/>
    <w:rsid w:val="00CF1B81"/>
    <w:rsid w:val="00CF39FE"/>
    <w:rsid w:val="00CF440F"/>
    <w:rsid w:val="00CF4BF3"/>
    <w:rsid w:val="00CF60DA"/>
    <w:rsid w:val="00CF6CEC"/>
    <w:rsid w:val="00D002AE"/>
    <w:rsid w:val="00D00DB6"/>
    <w:rsid w:val="00D025BD"/>
    <w:rsid w:val="00D02A33"/>
    <w:rsid w:val="00D03146"/>
    <w:rsid w:val="00D0336A"/>
    <w:rsid w:val="00D03A24"/>
    <w:rsid w:val="00D04F12"/>
    <w:rsid w:val="00D059B5"/>
    <w:rsid w:val="00D059CC"/>
    <w:rsid w:val="00D07640"/>
    <w:rsid w:val="00D1153E"/>
    <w:rsid w:val="00D11EA6"/>
    <w:rsid w:val="00D1234E"/>
    <w:rsid w:val="00D12C40"/>
    <w:rsid w:val="00D15F7F"/>
    <w:rsid w:val="00D160E6"/>
    <w:rsid w:val="00D177C1"/>
    <w:rsid w:val="00D206B5"/>
    <w:rsid w:val="00D20E47"/>
    <w:rsid w:val="00D20F68"/>
    <w:rsid w:val="00D21904"/>
    <w:rsid w:val="00D22205"/>
    <w:rsid w:val="00D22301"/>
    <w:rsid w:val="00D2263E"/>
    <w:rsid w:val="00D22CAD"/>
    <w:rsid w:val="00D236CF"/>
    <w:rsid w:val="00D243FF"/>
    <w:rsid w:val="00D244B7"/>
    <w:rsid w:val="00D24780"/>
    <w:rsid w:val="00D2489E"/>
    <w:rsid w:val="00D249DE"/>
    <w:rsid w:val="00D2511B"/>
    <w:rsid w:val="00D251CA"/>
    <w:rsid w:val="00D26133"/>
    <w:rsid w:val="00D277E3"/>
    <w:rsid w:val="00D302AC"/>
    <w:rsid w:val="00D312CF"/>
    <w:rsid w:val="00D31E6F"/>
    <w:rsid w:val="00D320F4"/>
    <w:rsid w:val="00D3241E"/>
    <w:rsid w:val="00D32FE9"/>
    <w:rsid w:val="00D33D2B"/>
    <w:rsid w:val="00D34B2A"/>
    <w:rsid w:val="00D354E0"/>
    <w:rsid w:val="00D40910"/>
    <w:rsid w:val="00D40CB6"/>
    <w:rsid w:val="00D40E38"/>
    <w:rsid w:val="00D40F35"/>
    <w:rsid w:val="00D4151A"/>
    <w:rsid w:val="00D41B44"/>
    <w:rsid w:val="00D42C0F"/>
    <w:rsid w:val="00D42CB8"/>
    <w:rsid w:val="00D44505"/>
    <w:rsid w:val="00D45A35"/>
    <w:rsid w:val="00D518F2"/>
    <w:rsid w:val="00D5221E"/>
    <w:rsid w:val="00D5296D"/>
    <w:rsid w:val="00D533B0"/>
    <w:rsid w:val="00D536CC"/>
    <w:rsid w:val="00D555C5"/>
    <w:rsid w:val="00D55FCB"/>
    <w:rsid w:val="00D60889"/>
    <w:rsid w:val="00D60B43"/>
    <w:rsid w:val="00D60D47"/>
    <w:rsid w:val="00D63438"/>
    <w:rsid w:val="00D64D73"/>
    <w:rsid w:val="00D6649A"/>
    <w:rsid w:val="00D66ADC"/>
    <w:rsid w:val="00D66D4A"/>
    <w:rsid w:val="00D678FB"/>
    <w:rsid w:val="00D67F2C"/>
    <w:rsid w:val="00D70387"/>
    <w:rsid w:val="00D70977"/>
    <w:rsid w:val="00D712FE"/>
    <w:rsid w:val="00D72137"/>
    <w:rsid w:val="00D732C2"/>
    <w:rsid w:val="00D73304"/>
    <w:rsid w:val="00D7385B"/>
    <w:rsid w:val="00D748C9"/>
    <w:rsid w:val="00D76293"/>
    <w:rsid w:val="00D779B6"/>
    <w:rsid w:val="00D77A86"/>
    <w:rsid w:val="00D807D2"/>
    <w:rsid w:val="00D80897"/>
    <w:rsid w:val="00D819AF"/>
    <w:rsid w:val="00D82350"/>
    <w:rsid w:val="00D83146"/>
    <w:rsid w:val="00D83BFA"/>
    <w:rsid w:val="00D83DF2"/>
    <w:rsid w:val="00D84F38"/>
    <w:rsid w:val="00D855BF"/>
    <w:rsid w:val="00D9060D"/>
    <w:rsid w:val="00D916D4"/>
    <w:rsid w:val="00D91993"/>
    <w:rsid w:val="00D92DBA"/>
    <w:rsid w:val="00D940E7"/>
    <w:rsid w:val="00D9422E"/>
    <w:rsid w:val="00D951ED"/>
    <w:rsid w:val="00D95F8E"/>
    <w:rsid w:val="00D95FE0"/>
    <w:rsid w:val="00D96EC1"/>
    <w:rsid w:val="00D970E6"/>
    <w:rsid w:val="00D97146"/>
    <w:rsid w:val="00D97D62"/>
    <w:rsid w:val="00DA1F90"/>
    <w:rsid w:val="00DA20A3"/>
    <w:rsid w:val="00DA2FEC"/>
    <w:rsid w:val="00DA3BE4"/>
    <w:rsid w:val="00DA3DD7"/>
    <w:rsid w:val="00DA42F8"/>
    <w:rsid w:val="00DA5DAD"/>
    <w:rsid w:val="00DA6ED5"/>
    <w:rsid w:val="00DA72E3"/>
    <w:rsid w:val="00DB019E"/>
    <w:rsid w:val="00DB2044"/>
    <w:rsid w:val="00DB4EE6"/>
    <w:rsid w:val="00DB5A9E"/>
    <w:rsid w:val="00DB7228"/>
    <w:rsid w:val="00DB75AA"/>
    <w:rsid w:val="00DB7843"/>
    <w:rsid w:val="00DC050E"/>
    <w:rsid w:val="00DC287F"/>
    <w:rsid w:val="00DC3933"/>
    <w:rsid w:val="00DC3B79"/>
    <w:rsid w:val="00DC4451"/>
    <w:rsid w:val="00DC4733"/>
    <w:rsid w:val="00DC56F9"/>
    <w:rsid w:val="00DC5F09"/>
    <w:rsid w:val="00DC6828"/>
    <w:rsid w:val="00DC687E"/>
    <w:rsid w:val="00DC7577"/>
    <w:rsid w:val="00DC76C8"/>
    <w:rsid w:val="00DD0120"/>
    <w:rsid w:val="00DD0344"/>
    <w:rsid w:val="00DD1888"/>
    <w:rsid w:val="00DD1909"/>
    <w:rsid w:val="00DD1D82"/>
    <w:rsid w:val="00DD1F0E"/>
    <w:rsid w:val="00DD32A5"/>
    <w:rsid w:val="00DD4783"/>
    <w:rsid w:val="00DD4EE9"/>
    <w:rsid w:val="00DD5007"/>
    <w:rsid w:val="00DD5F06"/>
    <w:rsid w:val="00DE0225"/>
    <w:rsid w:val="00DE20C9"/>
    <w:rsid w:val="00DE4998"/>
    <w:rsid w:val="00DE55BE"/>
    <w:rsid w:val="00DE7472"/>
    <w:rsid w:val="00DF00D4"/>
    <w:rsid w:val="00DF1365"/>
    <w:rsid w:val="00DF1957"/>
    <w:rsid w:val="00DF1A27"/>
    <w:rsid w:val="00DF1B28"/>
    <w:rsid w:val="00DF23C9"/>
    <w:rsid w:val="00DF273B"/>
    <w:rsid w:val="00DF43A0"/>
    <w:rsid w:val="00DF6182"/>
    <w:rsid w:val="00DF6832"/>
    <w:rsid w:val="00DF6BD6"/>
    <w:rsid w:val="00DF7A88"/>
    <w:rsid w:val="00DF7ACC"/>
    <w:rsid w:val="00E0173C"/>
    <w:rsid w:val="00E02D83"/>
    <w:rsid w:val="00E06908"/>
    <w:rsid w:val="00E06CF2"/>
    <w:rsid w:val="00E07DA1"/>
    <w:rsid w:val="00E103A4"/>
    <w:rsid w:val="00E10C10"/>
    <w:rsid w:val="00E1161E"/>
    <w:rsid w:val="00E11855"/>
    <w:rsid w:val="00E119BA"/>
    <w:rsid w:val="00E12811"/>
    <w:rsid w:val="00E130C7"/>
    <w:rsid w:val="00E134C0"/>
    <w:rsid w:val="00E14212"/>
    <w:rsid w:val="00E14AA0"/>
    <w:rsid w:val="00E15644"/>
    <w:rsid w:val="00E1598F"/>
    <w:rsid w:val="00E160D3"/>
    <w:rsid w:val="00E16913"/>
    <w:rsid w:val="00E17060"/>
    <w:rsid w:val="00E178FD"/>
    <w:rsid w:val="00E2051B"/>
    <w:rsid w:val="00E2125D"/>
    <w:rsid w:val="00E22903"/>
    <w:rsid w:val="00E235C9"/>
    <w:rsid w:val="00E237A4"/>
    <w:rsid w:val="00E24422"/>
    <w:rsid w:val="00E2467A"/>
    <w:rsid w:val="00E24A8C"/>
    <w:rsid w:val="00E24B8B"/>
    <w:rsid w:val="00E254A4"/>
    <w:rsid w:val="00E25A4F"/>
    <w:rsid w:val="00E272A9"/>
    <w:rsid w:val="00E30413"/>
    <w:rsid w:val="00E30969"/>
    <w:rsid w:val="00E30991"/>
    <w:rsid w:val="00E321C2"/>
    <w:rsid w:val="00E33072"/>
    <w:rsid w:val="00E339EA"/>
    <w:rsid w:val="00E34067"/>
    <w:rsid w:val="00E34210"/>
    <w:rsid w:val="00E343A2"/>
    <w:rsid w:val="00E34B00"/>
    <w:rsid w:val="00E34B42"/>
    <w:rsid w:val="00E34C74"/>
    <w:rsid w:val="00E3559F"/>
    <w:rsid w:val="00E3627E"/>
    <w:rsid w:val="00E373B9"/>
    <w:rsid w:val="00E373C3"/>
    <w:rsid w:val="00E41370"/>
    <w:rsid w:val="00E4160D"/>
    <w:rsid w:val="00E4187E"/>
    <w:rsid w:val="00E41E8F"/>
    <w:rsid w:val="00E4282D"/>
    <w:rsid w:val="00E4285E"/>
    <w:rsid w:val="00E42C1D"/>
    <w:rsid w:val="00E437A1"/>
    <w:rsid w:val="00E45FF1"/>
    <w:rsid w:val="00E46008"/>
    <w:rsid w:val="00E46DEF"/>
    <w:rsid w:val="00E50427"/>
    <w:rsid w:val="00E5063D"/>
    <w:rsid w:val="00E507D8"/>
    <w:rsid w:val="00E51C1F"/>
    <w:rsid w:val="00E52701"/>
    <w:rsid w:val="00E5500A"/>
    <w:rsid w:val="00E555BE"/>
    <w:rsid w:val="00E569B1"/>
    <w:rsid w:val="00E56A14"/>
    <w:rsid w:val="00E56A6C"/>
    <w:rsid w:val="00E56C44"/>
    <w:rsid w:val="00E57AC6"/>
    <w:rsid w:val="00E57B63"/>
    <w:rsid w:val="00E6009A"/>
    <w:rsid w:val="00E60CBD"/>
    <w:rsid w:val="00E60FC4"/>
    <w:rsid w:val="00E634AF"/>
    <w:rsid w:val="00E63F31"/>
    <w:rsid w:val="00E6527D"/>
    <w:rsid w:val="00E65F90"/>
    <w:rsid w:val="00E7069B"/>
    <w:rsid w:val="00E70C31"/>
    <w:rsid w:val="00E713E5"/>
    <w:rsid w:val="00E715CE"/>
    <w:rsid w:val="00E71E23"/>
    <w:rsid w:val="00E71EC6"/>
    <w:rsid w:val="00E72FE3"/>
    <w:rsid w:val="00E735AE"/>
    <w:rsid w:val="00E73AFC"/>
    <w:rsid w:val="00E73B27"/>
    <w:rsid w:val="00E74311"/>
    <w:rsid w:val="00E7445D"/>
    <w:rsid w:val="00E74CEE"/>
    <w:rsid w:val="00E75B6E"/>
    <w:rsid w:val="00E760F0"/>
    <w:rsid w:val="00E7611A"/>
    <w:rsid w:val="00E7638E"/>
    <w:rsid w:val="00E766AA"/>
    <w:rsid w:val="00E76C67"/>
    <w:rsid w:val="00E77114"/>
    <w:rsid w:val="00E7776D"/>
    <w:rsid w:val="00E77D8E"/>
    <w:rsid w:val="00E82AE5"/>
    <w:rsid w:val="00E84FE6"/>
    <w:rsid w:val="00E8533F"/>
    <w:rsid w:val="00E864F6"/>
    <w:rsid w:val="00E90A18"/>
    <w:rsid w:val="00E93800"/>
    <w:rsid w:val="00E945DA"/>
    <w:rsid w:val="00E94CDB"/>
    <w:rsid w:val="00E95A9D"/>
    <w:rsid w:val="00EA012A"/>
    <w:rsid w:val="00EA01B9"/>
    <w:rsid w:val="00EA1D48"/>
    <w:rsid w:val="00EA1DC3"/>
    <w:rsid w:val="00EA342D"/>
    <w:rsid w:val="00EA3925"/>
    <w:rsid w:val="00EA3A3E"/>
    <w:rsid w:val="00EA41FC"/>
    <w:rsid w:val="00EA4549"/>
    <w:rsid w:val="00EA4CB8"/>
    <w:rsid w:val="00EA63A0"/>
    <w:rsid w:val="00EA6483"/>
    <w:rsid w:val="00EA706E"/>
    <w:rsid w:val="00EB0DA6"/>
    <w:rsid w:val="00EB13BD"/>
    <w:rsid w:val="00EB24B4"/>
    <w:rsid w:val="00EB28F4"/>
    <w:rsid w:val="00EB2DC3"/>
    <w:rsid w:val="00EB61D9"/>
    <w:rsid w:val="00EB6E19"/>
    <w:rsid w:val="00EC0201"/>
    <w:rsid w:val="00EC04DE"/>
    <w:rsid w:val="00EC0D03"/>
    <w:rsid w:val="00EC169C"/>
    <w:rsid w:val="00EC181E"/>
    <w:rsid w:val="00EC2394"/>
    <w:rsid w:val="00EC2DE2"/>
    <w:rsid w:val="00EC4FF4"/>
    <w:rsid w:val="00EC52C3"/>
    <w:rsid w:val="00EC6659"/>
    <w:rsid w:val="00EC6CD2"/>
    <w:rsid w:val="00EC71B1"/>
    <w:rsid w:val="00ED216D"/>
    <w:rsid w:val="00ED2FF1"/>
    <w:rsid w:val="00ED3C52"/>
    <w:rsid w:val="00ED4984"/>
    <w:rsid w:val="00ED4AC7"/>
    <w:rsid w:val="00ED5AFB"/>
    <w:rsid w:val="00ED5B1C"/>
    <w:rsid w:val="00ED69A1"/>
    <w:rsid w:val="00ED6A14"/>
    <w:rsid w:val="00ED6CDB"/>
    <w:rsid w:val="00ED7FA3"/>
    <w:rsid w:val="00EE022E"/>
    <w:rsid w:val="00EE0A56"/>
    <w:rsid w:val="00EE0DF5"/>
    <w:rsid w:val="00EE1289"/>
    <w:rsid w:val="00EE1C44"/>
    <w:rsid w:val="00EE35E2"/>
    <w:rsid w:val="00EE4080"/>
    <w:rsid w:val="00EE413C"/>
    <w:rsid w:val="00EE539D"/>
    <w:rsid w:val="00EE655E"/>
    <w:rsid w:val="00EE6835"/>
    <w:rsid w:val="00EE7307"/>
    <w:rsid w:val="00EF0B9B"/>
    <w:rsid w:val="00EF0DA8"/>
    <w:rsid w:val="00EF12E8"/>
    <w:rsid w:val="00EF1F79"/>
    <w:rsid w:val="00EF3017"/>
    <w:rsid w:val="00EF38C1"/>
    <w:rsid w:val="00EF4843"/>
    <w:rsid w:val="00EF4B40"/>
    <w:rsid w:val="00EF6022"/>
    <w:rsid w:val="00EF6417"/>
    <w:rsid w:val="00EF7789"/>
    <w:rsid w:val="00EF79DA"/>
    <w:rsid w:val="00F00148"/>
    <w:rsid w:val="00F026E2"/>
    <w:rsid w:val="00F03220"/>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93E"/>
    <w:rsid w:val="00F33D94"/>
    <w:rsid w:val="00F341FC"/>
    <w:rsid w:val="00F34ADB"/>
    <w:rsid w:val="00F3524C"/>
    <w:rsid w:val="00F374E7"/>
    <w:rsid w:val="00F37B47"/>
    <w:rsid w:val="00F405D7"/>
    <w:rsid w:val="00F41F2B"/>
    <w:rsid w:val="00F46E2E"/>
    <w:rsid w:val="00F475A8"/>
    <w:rsid w:val="00F5091E"/>
    <w:rsid w:val="00F51032"/>
    <w:rsid w:val="00F51923"/>
    <w:rsid w:val="00F51CDE"/>
    <w:rsid w:val="00F51D0F"/>
    <w:rsid w:val="00F520B7"/>
    <w:rsid w:val="00F52510"/>
    <w:rsid w:val="00F54695"/>
    <w:rsid w:val="00F5575A"/>
    <w:rsid w:val="00F55A1F"/>
    <w:rsid w:val="00F565F2"/>
    <w:rsid w:val="00F56925"/>
    <w:rsid w:val="00F57225"/>
    <w:rsid w:val="00F61898"/>
    <w:rsid w:val="00F62023"/>
    <w:rsid w:val="00F629C6"/>
    <w:rsid w:val="00F639C4"/>
    <w:rsid w:val="00F65D3B"/>
    <w:rsid w:val="00F66A77"/>
    <w:rsid w:val="00F67C18"/>
    <w:rsid w:val="00F72285"/>
    <w:rsid w:val="00F73D30"/>
    <w:rsid w:val="00F740AE"/>
    <w:rsid w:val="00F74438"/>
    <w:rsid w:val="00F75064"/>
    <w:rsid w:val="00F76A94"/>
    <w:rsid w:val="00F80307"/>
    <w:rsid w:val="00F81DB1"/>
    <w:rsid w:val="00F8516D"/>
    <w:rsid w:val="00F8525D"/>
    <w:rsid w:val="00F8643C"/>
    <w:rsid w:val="00F86C2A"/>
    <w:rsid w:val="00F874A6"/>
    <w:rsid w:val="00F879D2"/>
    <w:rsid w:val="00F90446"/>
    <w:rsid w:val="00F92031"/>
    <w:rsid w:val="00F92175"/>
    <w:rsid w:val="00F92485"/>
    <w:rsid w:val="00F934ED"/>
    <w:rsid w:val="00F9597F"/>
    <w:rsid w:val="00F96023"/>
    <w:rsid w:val="00F969DF"/>
    <w:rsid w:val="00F96AA9"/>
    <w:rsid w:val="00F97E72"/>
    <w:rsid w:val="00FA0340"/>
    <w:rsid w:val="00FA0512"/>
    <w:rsid w:val="00FA2E2A"/>
    <w:rsid w:val="00FA5F6D"/>
    <w:rsid w:val="00FA7D1A"/>
    <w:rsid w:val="00FB090F"/>
    <w:rsid w:val="00FB28EE"/>
    <w:rsid w:val="00FB2F51"/>
    <w:rsid w:val="00FB6162"/>
    <w:rsid w:val="00FC0B1F"/>
    <w:rsid w:val="00FC122F"/>
    <w:rsid w:val="00FC2502"/>
    <w:rsid w:val="00FC250D"/>
    <w:rsid w:val="00FC2E61"/>
    <w:rsid w:val="00FC3899"/>
    <w:rsid w:val="00FC50B8"/>
    <w:rsid w:val="00FC522A"/>
    <w:rsid w:val="00FC55D6"/>
    <w:rsid w:val="00FC5832"/>
    <w:rsid w:val="00FC604A"/>
    <w:rsid w:val="00FC7845"/>
    <w:rsid w:val="00FC78DD"/>
    <w:rsid w:val="00FD08BB"/>
    <w:rsid w:val="00FD09DF"/>
    <w:rsid w:val="00FD1D18"/>
    <w:rsid w:val="00FD1D26"/>
    <w:rsid w:val="00FD35BB"/>
    <w:rsid w:val="00FD3662"/>
    <w:rsid w:val="00FD3C75"/>
    <w:rsid w:val="00FD3D2F"/>
    <w:rsid w:val="00FD3FE3"/>
    <w:rsid w:val="00FD403D"/>
    <w:rsid w:val="00FD5279"/>
    <w:rsid w:val="00FD5563"/>
    <w:rsid w:val="00FD69A5"/>
    <w:rsid w:val="00FD73A2"/>
    <w:rsid w:val="00FD75F5"/>
    <w:rsid w:val="00FD79F8"/>
    <w:rsid w:val="00FE262E"/>
    <w:rsid w:val="00FE2C4F"/>
    <w:rsid w:val="00FE33CC"/>
    <w:rsid w:val="00FE413A"/>
    <w:rsid w:val="00FE52F2"/>
    <w:rsid w:val="00FE7E5E"/>
    <w:rsid w:val="00FE7EBA"/>
    <w:rsid w:val="00FF18B1"/>
    <w:rsid w:val="00FF2EC0"/>
    <w:rsid w:val="00FF4624"/>
    <w:rsid w:val="00FF51D8"/>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fill="f" fillcolor="white" stroke="f">
      <v:fill color="white" on="f"/>
      <v:stroke on="f"/>
      <v:textbox inset="5.85pt,.7pt,5.85pt,.7pt"/>
    </o:shapedefaults>
    <o:shapelayout v:ext="edit">
      <o:idmap v:ext="edit" data="1"/>
    </o:shapelayout>
  </w:shapeDefaults>
  <w:decimalSymbol w:val="."/>
  <w:listSeparator w:val=","/>
  <w14:docId w14:val="7A0458CD"/>
  <w15:docId w15:val="{2149BE74-D11A-4865-9E6D-F7D3CDE21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91C9E"/>
    <w:rPr>
      <w:rFonts w:eastAsia="MS Gothic"/>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qFormat/>
  </w:style>
  <w:style w:type="paragraph" w:styleId="aa">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link w:val="B2Char"/>
    <w:uiPriority w:val="99"/>
    <w:qFormat/>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tabs>
        <w:tab w:val="clear" w:pos="851"/>
        <w:tab w:val="num" w:pos="720"/>
      </w:tabs>
      <w:kinsoku w:val="0"/>
      <w:overflowPunct w:val="0"/>
      <w:autoSpaceDE w:val="0"/>
      <w:autoSpaceDN w:val="0"/>
      <w:adjustRightInd w:val="0"/>
      <w:spacing w:before="60" w:after="60"/>
      <w:ind w:left="720" w:hanging="3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목록 단락,?? ??,?????,????,Lista1"/>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75A83"/>
    <w:rPr>
      <w:rFonts w:ascii="Arial" w:eastAsia="MS Gothic"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목록 단락 字符,?? ?? 字符,????? 字符,???? 字符,Lista1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025BC0"/>
    <w:rPr>
      <w:rFonts w:ascii="Arial" w:hAnsi="Arial"/>
      <w:b/>
      <w:noProof/>
      <w:sz w:val="18"/>
    </w:rPr>
  </w:style>
  <w:style w:type="character" w:customStyle="1" w:styleId="B1Zchn">
    <w:name w:val="B1 Zchn"/>
    <w:link w:val="B1"/>
    <w:rsid w:val="00143460"/>
    <w:rPr>
      <w:rFonts w:eastAsia="MS Gothic"/>
      <w:noProof/>
      <w:sz w:val="24"/>
      <w:szCs w:val="24"/>
    </w:rPr>
  </w:style>
  <w:style w:type="character" w:customStyle="1" w:styleId="B2Char">
    <w:name w:val="B2 Char"/>
    <w:link w:val="B2"/>
    <w:uiPriority w:val="99"/>
    <w:rsid w:val="00320B8C"/>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824915">
      <w:bodyDiv w:val="1"/>
      <w:marLeft w:val="0"/>
      <w:marRight w:val="0"/>
      <w:marTop w:val="0"/>
      <w:marBottom w:val="0"/>
      <w:divBdr>
        <w:top w:val="none" w:sz="0" w:space="0" w:color="auto"/>
        <w:left w:val="none" w:sz="0" w:space="0" w:color="auto"/>
        <w:bottom w:val="none" w:sz="0" w:space="0" w:color="auto"/>
        <w:right w:val="none" w:sz="0" w:space="0" w:color="auto"/>
      </w:divBdr>
      <w:divsChild>
        <w:div w:id="66809520">
          <w:marLeft w:val="936"/>
          <w:marRight w:val="0"/>
          <w:marTop w:val="96"/>
          <w:marBottom w:val="0"/>
          <w:divBdr>
            <w:top w:val="none" w:sz="0" w:space="0" w:color="auto"/>
            <w:left w:val="none" w:sz="0" w:space="0" w:color="auto"/>
            <w:bottom w:val="none" w:sz="0" w:space="0" w:color="auto"/>
            <w:right w:val="none" w:sz="0" w:space="0" w:color="auto"/>
          </w:divBdr>
        </w:div>
      </w:divsChild>
    </w:div>
    <w:div w:id="58870589">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91361636">
      <w:bodyDiv w:val="1"/>
      <w:marLeft w:val="0"/>
      <w:marRight w:val="0"/>
      <w:marTop w:val="0"/>
      <w:marBottom w:val="0"/>
      <w:divBdr>
        <w:top w:val="none" w:sz="0" w:space="0" w:color="auto"/>
        <w:left w:val="none" w:sz="0" w:space="0" w:color="auto"/>
        <w:bottom w:val="none" w:sz="0" w:space="0" w:color="auto"/>
        <w:right w:val="none" w:sz="0" w:space="0" w:color="auto"/>
      </w:divBdr>
      <w:divsChild>
        <w:div w:id="680164521">
          <w:marLeft w:val="936"/>
          <w:marRight w:val="0"/>
          <w:marTop w:val="96"/>
          <w:marBottom w:val="0"/>
          <w:divBdr>
            <w:top w:val="none" w:sz="0" w:space="0" w:color="auto"/>
            <w:left w:val="none" w:sz="0" w:space="0" w:color="auto"/>
            <w:bottom w:val="none" w:sz="0" w:space="0" w:color="auto"/>
            <w:right w:val="none" w:sz="0" w:space="0" w:color="auto"/>
          </w:divBdr>
        </w:div>
      </w:divsChild>
    </w:div>
    <w:div w:id="103891836">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28865844">
      <w:bodyDiv w:val="1"/>
      <w:marLeft w:val="0"/>
      <w:marRight w:val="0"/>
      <w:marTop w:val="0"/>
      <w:marBottom w:val="0"/>
      <w:divBdr>
        <w:top w:val="none" w:sz="0" w:space="0" w:color="auto"/>
        <w:left w:val="none" w:sz="0" w:space="0" w:color="auto"/>
        <w:bottom w:val="none" w:sz="0" w:space="0" w:color="auto"/>
        <w:right w:val="none" w:sz="0" w:space="0" w:color="auto"/>
      </w:divBdr>
      <w:divsChild>
        <w:div w:id="1964920768">
          <w:marLeft w:val="1267"/>
          <w:marRight w:val="0"/>
          <w:marTop w:val="0"/>
          <w:marBottom w:val="0"/>
          <w:divBdr>
            <w:top w:val="none" w:sz="0" w:space="0" w:color="auto"/>
            <w:left w:val="none" w:sz="0" w:space="0" w:color="auto"/>
            <w:bottom w:val="none" w:sz="0" w:space="0" w:color="auto"/>
            <w:right w:val="none" w:sz="0" w:space="0" w:color="auto"/>
          </w:divBdr>
        </w:div>
      </w:divsChild>
    </w:div>
    <w:div w:id="131293193">
      <w:bodyDiv w:val="1"/>
      <w:marLeft w:val="0"/>
      <w:marRight w:val="0"/>
      <w:marTop w:val="0"/>
      <w:marBottom w:val="0"/>
      <w:divBdr>
        <w:top w:val="none" w:sz="0" w:space="0" w:color="auto"/>
        <w:left w:val="none" w:sz="0" w:space="0" w:color="auto"/>
        <w:bottom w:val="none" w:sz="0" w:space="0" w:color="auto"/>
        <w:right w:val="none" w:sz="0" w:space="0" w:color="auto"/>
      </w:divBdr>
      <w:divsChild>
        <w:div w:id="1092431812">
          <w:marLeft w:val="1267"/>
          <w:marRight w:val="0"/>
          <w:marTop w:val="0"/>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19608637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4746285">
      <w:bodyDiv w:val="1"/>
      <w:marLeft w:val="0"/>
      <w:marRight w:val="0"/>
      <w:marTop w:val="0"/>
      <w:marBottom w:val="0"/>
      <w:divBdr>
        <w:top w:val="none" w:sz="0" w:space="0" w:color="auto"/>
        <w:left w:val="none" w:sz="0" w:space="0" w:color="auto"/>
        <w:bottom w:val="none" w:sz="0" w:space="0" w:color="auto"/>
        <w:right w:val="none" w:sz="0" w:space="0" w:color="auto"/>
      </w:divBdr>
      <w:divsChild>
        <w:div w:id="1172836287">
          <w:marLeft w:val="1310"/>
          <w:marRight w:val="0"/>
          <w:marTop w:val="83"/>
          <w:marBottom w:val="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4740638">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0143644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37746075">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06591006">
      <w:bodyDiv w:val="1"/>
      <w:marLeft w:val="0"/>
      <w:marRight w:val="0"/>
      <w:marTop w:val="0"/>
      <w:marBottom w:val="0"/>
      <w:divBdr>
        <w:top w:val="none" w:sz="0" w:space="0" w:color="auto"/>
        <w:left w:val="none" w:sz="0" w:space="0" w:color="auto"/>
        <w:bottom w:val="none" w:sz="0" w:space="0" w:color="auto"/>
        <w:right w:val="none" w:sz="0" w:space="0" w:color="auto"/>
      </w:divBdr>
    </w:div>
    <w:div w:id="1017849988">
      <w:bodyDiv w:val="1"/>
      <w:marLeft w:val="0"/>
      <w:marRight w:val="0"/>
      <w:marTop w:val="0"/>
      <w:marBottom w:val="0"/>
      <w:divBdr>
        <w:top w:val="none" w:sz="0" w:space="0" w:color="auto"/>
        <w:left w:val="none" w:sz="0" w:space="0" w:color="auto"/>
        <w:bottom w:val="none" w:sz="0" w:space="0" w:color="auto"/>
        <w:right w:val="none" w:sz="0" w:space="0" w:color="auto"/>
      </w:divBdr>
      <w:divsChild>
        <w:div w:id="488402059">
          <w:marLeft w:val="950"/>
          <w:marRight w:val="0"/>
          <w:marTop w:val="58"/>
          <w:marBottom w:val="0"/>
          <w:divBdr>
            <w:top w:val="none" w:sz="0" w:space="0" w:color="auto"/>
            <w:left w:val="none" w:sz="0" w:space="0" w:color="auto"/>
            <w:bottom w:val="none" w:sz="0" w:space="0" w:color="auto"/>
            <w:right w:val="none" w:sz="0" w:space="0" w:color="auto"/>
          </w:divBdr>
        </w:div>
        <w:div w:id="2010861596">
          <w:marLeft w:val="1166"/>
          <w:marRight w:val="0"/>
          <w:marTop w:val="58"/>
          <w:marBottom w:val="0"/>
          <w:divBdr>
            <w:top w:val="none" w:sz="0" w:space="0" w:color="auto"/>
            <w:left w:val="none" w:sz="0" w:space="0" w:color="auto"/>
            <w:bottom w:val="none" w:sz="0" w:space="0" w:color="auto"/>
            <w:right w:val="none" w:sz="0" w:space="0" w:color="auto"/>
          </w:divBdr>
        </w:div>
        <w:div w:id="1235623396">
          <w:marLeft w:val="1166"/>
          <w:marRight w:val="0"/>
          <w:marTop w:val="58"/>
          <w:marBottom w:val="0"/>
          <w:divBdr>
            <w:top w:val="none" w:sz="0" w:space="0" w:color="auto"/>
            <w:left w:val="none" w:sz="0" w:space="0" w:color="auto"/>
            <w:bottom w:val="none" w:sz="0" w:space="0" w:color="auto"/>
            <w:right w:val="none" w:sz="0" w:space="0" w:color="auto"/>
          </w:divBdr>
        </w:div>
        <w:div w:id="287587030">
          <w:marLeft w:val="1166"/>
          <w:marRight w:val="0"/>
          <w:marTop w:val="58"/>
          <w:marBottom w:val="0"/>
          <w:divBdr>
            <w:top w:val="none" w:sz="0" w:space="0" w:color="auto"/>
            <w:left w:val="none" w:sz="0" w:space="0" w:color="auto"/>
            <w:bottom w:val="none" w:sz="0" w:space="0" w:color="auto"/>
            <w:right w:val="none" w:sz="0" w:space="0" w:color="auto"/>
          </w:divBdr>
        </w:div>
      </w:divsChild>
    </w:div>
    <w:div w:id="1020397249">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2071041">
      <w:bodyDiv w:val="1"/>
      <w:marLeft w:val="0"/>
      <w:marRight w:val="0"/>
      <w:marTop w:val="0"/>
      <w:marBottom w:val="0"/>
      <w:divBdr>
        <w:top w:val="none" w:sz="0" w:space="0" w:color="auto"/>
        <w:left w:val="none" w:sz="0" w:space="0" w:color="auto"/>
        <w:bottom w:val="none" w:sz="0" w:space="0" w:color="auto"/>
        <w:right w:val="none" w:sz="0" w:space="0" w:color="auto"/>
      </w:divBdr>
      <w:divsChild>
        <w:div w:id="2122719373">
          <w:marLeft w:val="547"/>
          <w:marRight w:val="0"/>
          <w:marTop w:val="0"/>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15488302">
      <w:bodyDiv w:val="1"/>
      <w:marLeft w:val="0"/>
      <w:marRight w:val="0"/>
      <w:marTop w:val="0"/>
      <w:marBottom w:val="0"/>
      <w:divBdr>
        <w:top w:val="none" w:sz="0" w:space="0" w:color="auto"/>
        <w:left w:val="none" w:sz="0" w:space="0" w:color="auto"/>
        <w:bottom w:val="none" w:sz="0" w:space="0" w:color="auto"/>
        <w:right w:val="none" w:sz="0" w:space="0" w:color="auto"/>
      </w:divBdr>
      <w:divsChild>
        <w:div w:id="203716813">
          <w:marLeft w:val="518"/>
          <w:marRight w:val="0"/>
          <w:marTop w:val="67"/>
          <w:marBottom w:val="0"/>
          <w:divBdr>
            <w:top w:val="none" w:sz="0" w:space="0" w:color="auto"/>
            <w:left w:val="none" w:sz="0" w:space="0" w:color="auto"/>
            <w:bottom w:val="none" w:sz="0" w:space="0" w:color="auto"/>
            <w:right w:val="none" w:sz="0" w:space="0" w:color="auto"/>
          </w:divBdr>
        </w:div>
        <w:div w:id="224605924">
          <w:marLeft w:val="734"/>
          <w:marRight w:val="0"/>
          <w:marTop w:val="58"/>
          <w:marBottom w:val="0"/>
          <w:divBdr>
            <w:top w:val="none" w:sz="0" w:space="0" w:color="auto"/>
            <w:left w:val="none" w:sz="0" w:space="0" w:color="auto"/>
            <w:bottom w:val="none" w:sz="0" w:space="0" w:color="auto"/>
            <w:right w:val="none" w:sz="0" w:space="0" w:color="auto"/>
          </w:divBdr>
        </w:div>
        <w:div w:id="94984667">
          <w:marLeft w:val="734"/>
          <w:marRight w:val="0"/>
          <w:marTop w:val="58"/>
          <w:marBottom w:val="0"/>
          <w:divBdr>
            <w:top w:val="none" w:sz="0" w:space="0" w:color="auto"/>
            <w:left w:val="none" w:sz="0" w:space="0" w:color="auto"/>
            <w:bottom w:val="none" w:sz="0" w:space="0" w:color="auto"/>
            <w:right w:val="none" w:sz="0" w:space="0" w:color="auto"/>
          </w:divBdr>
        </w:div>
      </w:divsChild>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79276921">
      <w:bodyDiv w:val="1"/>
      <w:marLeft w:val="0"/>
      <w:marRight w:val="0"/>
      <w:marTop w:val="0"/>
      <w:marBottom w:val="0"/>
      <w:divBdr>
        <w:top w:val="none" w:sz="0" w:space="0" w:color="auto"/>
        <w:left w:val="none" w:sz="0" w:space="0" w:color="auto"/>
        <w:bottom w:val="none" w:sz="0" w:space="0" w:color="auto"/>
        <w:right w:val="none" w:sz="0" w:space="0" w:color="auto"/>
      </w:divBdr>
      <w:divsChild>
        <w:div w:id="771635148">
          <w:marLeft w:val="1166"/>
          <w:marRight w:val="0"/>
          <w:marTop w:val="0"/>
          <w:marBottom w:val="120"/>
          <w:divBdr>
            <w:top w:val="none" w:sz="0" w:space="0" w:color="auto"/>
            <w:left w:val="none" w:sz="0" w:space="0" w:color="auto"/>
            <w:bottom w:val="none" w:sz="0" w:space="0" w:color="auto"/>
            <w:right w:val="none" w:sz="0" w:space="0" w:color="auto"/>
          </w:divBdr>
        </w:div>
        <w:div w:id="607470035">
          <w:marLeft w:val="1166"/>
          <w:marRight w:val="0"/>
          <w:marTop w:val="0"/>
          <w:marBottom w:val="120"/>
          <w:divBdr>
            <w:top w:val="none" w:sz="0" w:space="0" w:color="auto"/>
            <w:left w:val="none" w:sz="0" w:space="0" w:color="auto"/>
            <w:bottom w:val="none" w:sz="0" w:space="0" w:color="auto"/>
            <w:right w:val="none" w:sz="0" w:space="0" w:color="auto"/>
          </w:divBdr>
        </w:div>
        <w:div w:id="1113210072">
          <w:marLeft w:val="1166"/>
          <w:marRight w:val="0"/>
          <w:marTop w:val="0"/>
          <w:marBottom w:val="120"/>
          <w:divBdr>
            <w:top w:val="none" w:sz="0" w:space="0" w:color="auto"/>
            <w:left w:val="none" w:sz="0" w:space="0" w:color="auto"/>
            <w:bottom w:val="none" w:sz="0" w:space="0" w:color="auto"/>
            <w:right w:val="none" w:sz="0" w:space="0" w:color="auto"/>
          </w:divBdr>
        </w:div>
      </w:divsChild>
    </w:div>
    <w:div w:id="118682316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280524945">
      <w:bodyDiv w:val="1"/>
      <w:marLeft w:val="0"/>
      <w:marRight w:val="0"/>
      <w:marTop w:val="0"/>
      <w:marBottom w:val="0"/>
      <w:divBdr>
        <w:top w:val="none" w:sz="0" w:space="0" w:color="auto"/>
        <w:left w:val="none" w:sz="0" w:space="0" w:color="auto"/>
        <w:bottom w:val="none" w:sz="0" w:space="0" w:color="auto"/>
        <w:right w:val="none" w:sz="0" w:space="0" w:color="auto"/>
      </w:divBdr>
    </w:div>
    <w:div w:id="1293440836">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1715557">
      <w:bodyDiv w:val="1"/>
      <w:marLeft w:val="0"/>
      <w:marRight w:val="0"/>
      <w:marTop w:val="0"/>
      <w:marBottom w:val="0"/>
      <w:divBdr>
        <w:top w:val="none" w:sz="0" w:space="0" w:color="auto"/>
        <w:left w:val="none" w:sz="0" w:space="0" w:color="auto"/>
        <w:bottom w:val="none" w:sz="0" w:space="0" w:color="auto"/>
        <w:right w:val="none" w:sz="0" w:space="0" w:color="auto"/>
      </w:divBdr>
    </w:div>
    <w:div w:id="1343052739">
      <w:bodyDiv w:val="1"/>
      <w:marLeft w:val="0"/>
      <w:marRight w:val="0"/>
      <w:marTop w:val="0"/>
      <w:marBottom w:val="0"/>
      <w:divBdr>
        <w:top w:val="none" w:sz="0" w:space="0" w:color="auto"/>
        <w:left w:val="none" w:sz="0" w:space="0" w:color="auto"/>
        <w:bottom w:val="none" w:sz="0" w:space="0" w:color="auto"/>
        <w:right w:val="none" w:sz="0" w:space="0" w:color="auto"/>
      </w:divBdr>
      <w:divsChild>
        <w:div w:id="995037447">
          <w:marLeft w:val="562"/>
          <w:marRight w:val="0"/>
          <w:marTop w:val="90"/>
          <w:marBottom w:val="0"/>
          <w:divBdr>
            <w:top w:val="none" w:sz="0" w:space="0" w:color="auto"/>
            <w:left w:val="none" w:sz="0" w:space="0" w:color="auto"/>
            <w:bottom w:val="none" w:sz="0" w:space="0" w:color="auto"/>
            <w:right w:val="none" w:sz="0" w:space="0" w:color="auto"/>
          </w:divBdr>
        </w:div>
      </w:divsChild>
    </w:div>
    <w:div w:id="1356810319">
      <w:bodyDiv w:val="1"/>
      <w:marLeft w:val="0"/>
      <w:marRight w:val="0"/>
      <w:marTop w:val="0"/>
      <w:marBottom w:val="0"/>
      <w:divBdr>
        <w:top w:val="none" w:sz="0" w:space="0" w:color="auto"/>
        <w:left w:val="none" w:sz="0" w:space="0" w:color="auto"/>
        <w:bottom w:val="none" w:sz="0" w:space="0" w:color="auto"/>
        <w:right w:val="none" w:sz="0" w:space="0" w:color="auto"/>
      </w:divBdr>
    </w:div>
    <w:div w:id="1359350241">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1343065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31505065">
      <w:bodyDiv w:val="1"/>
      <w:marLeft w:val="0"/>
      <w:marRight w:val="0"/>
      <w:marTop w:val="0"/>
      <w:marBottom w:val="0"/>
      <w:divBdr>
        <w:top w:val="none" w:sz="0" w:space="0" w:color="auto"/>
        <w:left w:val="none" w:sz="0" w:space="0" w:color="auto"/>
        <w:bottom w:val="none" w:sz="0" w:space="0" w:color="auto"/>
        <w:right w:val="none" w:sz="0" w:space="0" w:color="auto"/>
      </w:divBdr>
      <w:divsChild>
        <w:div w:id="140968646">
          <w:marLeft w:val="950"/>
          <w:marRight w:val="0"/>
          <w:marTop w:val="58"/>
          <w:marBottom w:val="0"/>
          <w:divBdr>
            <w:top w:val="none" w:sz="0" w:space="0" w:color="auto"/>
            <w:left w:val="none" w:sz="0" w:space="0" w:color="auto"/>
            <w:bottom w:val="none" w:sz="0" w:space="0" w:color="auto"/>
            <w:right w:val="none" w:sz="0" w:space="0" w:color="auto"/>
          </w:divBdr>
        </w:div>
        <w:div w:id="790053112">
          <w:marLeft w:val="1166"/>
          <w:marRight w:val="0"/>
          <w:marTop w:val="58"/>
          <w:marBottom w:val="0"/>
          <w:divBdr>
            <w:top w:val="none" w:sz="0" w:space="0" w:color="auto"/>
            <w:left w:val="none" w:sz="0" w:space="0" w:color="auto"/>
            <w:bottom w:val="none" w:sz="0" w:space="0" w:color="auto"/>
            <w:right w:val="none" w:sz="0" w:space="0" w:color="auto"/>
          </w:divBdr>
        </w:div>
        <w:div w:id="50736282">
          <w:marLeft w:val="1166"/>
          <w:marRight w:val="0"/>
          <w:marTop w:val="58"/>
          <w:marBottom w:val="0"/>
          <w:divBdr>
            <w:top w:val="none" w:sz="0" w:space="0" w:color="auto"/>
            <w:left w:val="none" w:sz="0" w:space="0" w:color="auto"/>
            <w:bottom w:val="none" w:sz="0" w:space="0" w:color="auto"/>
            <w:right w:val="none" w:sz="0" w:space="0" w:color="auto"/>
          </w:divBdr>
        </w:div>
        <w:div w:id="764768031">
          <w:marLeft w:val="950"/>
          <w:marRight w:val="0"/>
          <w:marTop w:val="58"/>
          <w:marBottom w:val="0"/>
          <w:divBdr>
            <w:top w:val="none" w:sz="0" w:space="0" w:color="auto"/>
            <w:left w:val="none" w:sz="0" w:space="0" w:color="auto"/>
            <w:bottom w:val="none" w:sz="0" w:space="0" w:color="auto"/>
            <w:right w:val="none" w:sz="0" w:space="0" w:color="auto"/>
          </w:divBdr>
        </w:div>
        <w:div w:id="163278111">
          <w:marLeft w:val="950"/>
          <w:marRight w:val="0"/>
          <w:marTop w:val="58"/>
          <w:marBottom w:val="0"/>
          <w:divBdr>
            <w:top w:val="none" w:sz="0" w:space="0" w:color="auto"/>
            <w:left w:val="none" w:sz="0" w:space="0" w:color="auto"/>
            <w:bottom w:val="none" w:sz="0" w:space="0" w:color="auto"/>
            <w:right w:val="none" w:sz="0" w:space="0" w:color="auto"/>
          </w:divBdr>
        </w:div>
        <w:div w:id="266160242">
          <w:marLeft w:val="950"/>
          <w:marRight w:val="0"/>
          <w:marTop w:val="58"/>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13198388">
      <w:bodyDiv w:val="1"/>
      <w:marLeft w:val="0"/>
      <w:marRight w:val="0"/>
      <w:marTop w:val="0"/>
      <w:marBottom w:val="0"/>
      <w:divBdr>
        <w:top w:val="none" w:sz="0" w:space="0" w:color="auto"/>
        <w:left w:val="none" w:sz="0" w:space="0" w:color="auto"/>
        <w:bottom w:val="none" w:sz="0" w:space="0" w:color="auto"/>
        <w:right w:val="none" w:sz="0" w:space="0" w:color="auto"/>
      </w:divBdr>
      <w:divsChild>
        <w:div w:id="1371953346">
          <w:marLeft w:val="518"/>
          <w:marRight w:val="0"/>
          <w:marTop w:val="67"/>
          <w:marBottom w:val="0"/>
          <w:divBdr>
            <w:top w:val="none" w:sz="0" w:space="0" w:color="auto"/>
            <w:left w:val="none" w:sz="0" w:space="0" w:color="auto"/>
            <w:bottom w:val="none" w:sz="0" w:space="0" w:color="auto"/>
            <w:right w:val="none" w:sz="0" w:space="0" w:color="auto"/>
          </w:divBdr>
        </w:div>
        <w:div w:id="1887332495">
          <w:marLeft w:val="734"/>
          <w:marRight w:val="0"/>
          <w:marTop w:val="60"/>
          <w:marBottom w:val="0"/>
          <w:divBdr>
            <w:top w:val="none" w:sz="0" w:space="0" w:color="auto"/>
            <w:left w:val="none" w:sz="0" w:space="0" w:color="auto"/>
            <w:bottom w:val="none" w:sz="0" w:space="0" w:color="auto"/>
            <w:right w:val="none" w:sz="0" w:space="0" w:color="auto"/>
          </w:divBdr>
        </w:div>
        <w:div w:id="980116700">
          <w:marLeft w:val="734"/>
          <w:marRight w:val="0"/>
          <w:marTop w:val="58"/>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4191635">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1213913">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3399230">
      <w:bodyDiv w:val="1"/>
      <w:marLeft w:val="0"/>
      <w:marRight w:val="0"/>
      <w:marTop w:val="0"/>
      <w:marBottom w:val="0"/>
      <w:divBdr>
        <w:top w:val="none" w:sz="0" w:space="0" w:color="auto"/>
        <w:left w:val="none" w:sz="0" w:space="0" w:color="auto"/>
        <w:bottom w:val="none" w:sz="0" w:space="0" w:color="auto"/>
        <w:right w:val="none" w:sz="0" w:space="0" w:color="auto"/>
      </w:divBdr>
    </w:div>
    <w:div w:id="1913655554">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9538357">
      <w:bodyDiv w:val="1"/>
      <w:marLeft w:val="0"/>
      <w:marRight w:val="0"/>
      <w:marTop w:val="0"/>
      <w:marBottom w:val="0"/>
      <w:divBdr>
        <w:top w:val="none" w:sz="0" w:space="0" w:color="auto"/>
        <w:left w:val="none" w:sz="0" w:space="0" w:color="auto"/>
        <w:bottom w:val="none" w:sz="0" w:space="0" w:color="auto"/>
        <w:right w:val="none" w:sz="0" w:space="0" w:color="auto"/>
      </w:divBdr>
      <w:divsChild>
        <w:div w:id="247227505">
          <w:marLeft w:val="950"/>
          <w:marRight w:val="0"/>
          <w:marTop w:val="58"/>
          <w:marBottom w:val="0"/>
          <w:divBdr>
            <w:top w:val="none" w:sz="0" w:space="0" w:color="auto"/>
            <w:left w:val="none" w:sz="0" w:space="0" w:color="auto"/>
            <w:bottom w:val="none" w:sz="0" w:space="0" w:color="auto"/>
            <w:right w:val="none" w:sz="0" w:space="0" w:color="auto"/>
          </w:divBdr>
        </w:div>
        <w:div w:id="934047917">
          <w:marLeft w:val="1166"/>
          <w:marRight w:val="0"/>
          <w:marTop w:val="58"/>
          <w:marBottom w:val="0"/>
          <w:divBdr>
            <w:top w:val="none" w:sz="0" w:space="0" w:color="auto"/>
            <w:left w:val="none" w:sz="0" w:space="0" w:color="auto"/>
            <w:bottom w:val="none" w:sz="0" w:space="0" w:color="auto"/>
            <w:right w:val="none" w:sz="0" w:space="0" w:color="auto"/>
          </w:divBdr>
        </w:div>
        <w:div w:id="1567180364">
          <w:marLeft w:val="1166"/>
          <w:marRight w:val="0"/>
          <w:marTop w:val="58"/>
          <w:marBottom w:val="0"/>
          <w:divBdr>
            <w:top w:val="none" w:sz="0" w:space="0" w:color="auto"/>
            <w:left w:val="none" w:sz="0" w:space="0" w:color="auto"/>
            <w:bottom w:val="none" w:sz="0" w:space="0" w:color="auto"/>
            <w:right w:val="none" w:sz="0" w:space="0" w:color="auto"/>
          </w:divBdr>
        </w:div>
        <w:div w:id="1192691138">
          <w:marLeft w:val="1166"/>
          <w:marRight w:val="0"/>
          <w:marTop w:val="58"/>
          <w:marBottom w:val="0"/>
          <w:divBdr>
            <w:top w:val="none" w:sz="0" w:space="0" w:color="auto"/>
            <w:left w:val="none" w:sz="0" w:space="0" w:color="auto"/>
            <w:bottom w:val="none" w:sz="0" w:space="0" w:color="auto"/>
            <w:right w:val="none" w:sz="0" w:space="0" w:color="auto"/>
          </w:divBdr>
        </w:div>
      </w:divsChild>
    </w:div>
    <w:div w:id="1940793601">
      <w:bodyDiv w:val="1"/>
      <w:marLeft w:val="0"/>
      <w:marRight w:val="0"/>
      <w:marTop w:val="0"/>
      <w:marBottom w:val="0"/>
      <w:divBdr>
        <w:top w:val="none" w:sz="0" w:space="0" w:color="auto"/>
        <w:left w:val="none" w:sz="0" w:space="0" w:color="auto"/>
        <w:bottom w:val="none" w:sz="0" w:space="0" w:color="auto"/>
        <w:right w:val="none" w:sz="0" w:space="0" w:color="auto"/>
      </w:divBdr>
    </w:div>
    <w:div w:id="1981222879">
      <w:bodyDiv w:val="1"/>
      <w:marLeft w:val="0"/>
      <w:marRight w:val="0"/>
      <w:marTop w:val="0"/>
      <w:marBottom w:val="0"/>
      <w:divBdr>
        <w:top w:val="none" w:sz="0" w:space="0" w:color="auto"/>
        <w:left w:val="none" w:sz="0" w:space="0" w:color="auto"/>
        <w:bottom w:val="none" w:sz="0" w:space="0" w:color="auto"/>
        <w:right w:val="none" w:sz="0" w:space="0" w:color="auto"/>
      </w:divBdr>
      <w:divsChild>
        <w:div w:id="648629549">
          <w:marLeft w:val="518"/>
          <w:marRight w:val="0"/>
          <w:marTop w:val="67"/>
          <w:marBottom w:val="0"/>
          <w:divBdr>
            <w:top w:val="none" w:sz="0" w:space="0" w:color="auto"/>
            <w:left w:val="none" w:sz="0" w:space="0" w:color="auto"/>
            <w:bottom w:val="none" w:sz="0" w:space="0" w:color="auto"/>
            <w:right w:val="none" w:sz="0" w:space="0" w:color="auto"/>
          </w:divBdr>
        </w:div>
        <w:div w:id="206987059">
          <w:marLeft w:val="734"/>
          <w:marRight w:val="0"/>
          <w:marTop w:val="58"/>
          <w:marBottom w:val="0"/>
          <w:divBdr>
            <w:top w:val="none" w:sz="0" w:space="0" w:color="auto"/>
            <w:left w:val="none" w:sz="0" w:space="0" w:color="auto"/>
            <w:bottom w:val="none" w:sz="0" w:space="0" w:color="auto"/>
            <w:right w:val="none" w:sz="0" w:space="0" w:color="auto"/>
          </w:divBdr>
        </w:div>
        <w:div w:id="758134277">
          <w:marLeft w:val="734"/>
          <w:marRight w:val="0"/>
          <w:marTop w:val="58"/>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096631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purl.org/dc/elements/1.1/"/>
    <ds:schemaRef ds:uri="http://schemas.microsoft.com/office/infopath/2007/PartnerControls"/>
    <ds:schemaRef ds:uri="http://schemas.microsoft.com/office/2006/documentManagement/types"/>
    <ds:schemaRef ds:uri="http://www.w3.org/XML/1998/namespace"/>
    <ds:schemaRef ds:uri="http://purl.org/dc/terms/"/>
    <ds:schemaRef ds:uri="c5e8e5fa-a89f-462c-b3c4-e0c63dd5bf15"/>
    <ds:schemaRef ds:uri="http://schemas.microsoft.com/office/2006/metadata/properties"/>
    <ds:schemaRef ds:uri="http://schemas.openxmlformats.org/package/2006/metadata/core-properties"/>
    <ds:schemaRef ds:uri="b99d8371-7959-447c-b1e6-b32e64889764"/>
    <ds:schemaRef ds:uri="http://purl.org/dc/dcmitype/"/>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66DB4-D4C9-42A7-8B81-F0B892FEF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861</Words>
  <Characters>4908</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wang jing</cp:lastModifiedBy>
  <cp:revision>11</cp:revision>
  <cp:lastPrinted>2018-04-07T02:45:00Z</cp:lastPrinted>
  <dcterms:created xsi:type="dcterms:W3CDTF">2018-11-01T15:01:00Z</dcterms:created>
  <dcterms:modified xsi:type="dcterms:W3CDTF">2018-11-02T09:35:00Z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